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Layout w:type="fixed"/>
        <w:tblLook w:val="04A0" w:firstRow="1" w:lastRow="0" w:firstColumn="1" w:lastColumn="0" w:noHBand="0" w:noVBand="1"/>
      </w:tblPr>
      <w:tblGrid>
        <w:gridCol w:w="1129"/>
        <w:gridCol w:w="4253"/>
        <w:gridCol w:w="4252"/>
      </w:tblGrid>
      <w:tr w:rsidR="00440BEB" w14:paraId="11C07908" w14:textId="77777777" w:rsidTr="00663DC4">
        <w:tc>
          <w:tcPr>
            <w:tcW w:w="1129" w:type="dxa"/>
            <w:shd w:val="clear" w:color="auto" w:fill="C6D9F1" w:themeFill="text2" w:themeFillTint="33"/>
          </w:tcPr>
          <w:p w14:paraId="1C270C1F" w14:textId="7637FDFF" w:rsidR="00AE72FA" w:rsidRDefault="00AE72FA" w:rsidP="00AE72FA">
            <w:pPr>
              <w:jc w:val="center"/>
            </w:pPr>
            <w:r>
              <w:t>Section</w:t>
            </w:r>
          </w:p>
        </w:tc>
        <w:tc>
          <w:tcPr>
            <w:tcW w:w="4253" w:type="dxa"/>
            <w:shd w:val="clear" w:color="auto" w:fill="C6D9F1" w:themeFill="text2" w:themeFillTint="33"/>
          </w:tcPr>
          <w:p w14:paraId="2108B647" w14:textId="585D024F" w:rsidR="00AE72FA" w:rsidRDefault="00AE72FA" w:rsidP="00AE72FA">
            <w:pPr>
              <w:jc w:val="center"/>
            </w:pPr>
            <w:r>
              <w:t>Change</w:t>
            </w:r>
          </w:p>
        </w:tc>
        <w:tc>
          <w:tcPr>
            <w:tcW w:w="4252" w:type="dxa"/>
            <w:shd w:val="clear" w:color="auto" w:fill="C6D9F1" w:themeFill="text2" w:themeFillTint="33"/>
          </w:tcPr>
          <w:p w14:paraId="664575AE" w14:textId="4C4A8F6D" w:rsidR="00AE72FA" w:rsidRDefault="00AE72FA" w:rsidP="00AE72FA">
            <w:pPr>
              <w:jc w:val="center"/>
            </w:pPr>
            <w:r>
              <w:t>Notes</w:t>
            </w:r>
          </w:p>
        </w:tc>
      </w:tr>
      <w:tr w:rsidR="00440BEB" w14:paraId="143A79C5" w14:textId="77777777" w:rsidTr="00663DC4">
        <w:tc>
          <w:tcPr>
            <w:tcW w:w="1129" w:type="dxa"/>
          </w:tcPr>
          <w:p w14:paraId="1FEFD76A" w14:textId="1F784D91" w:rsidR="00AE72FA" w:rsidRPr="009437C2" w:rsidRDefault="009102A9">
            <w:pPr>
              <w:rPr>
                <w:sz w:val="20"/>
                <w:szCs w:val="20"/>
              </w:rPr>
            </w:pPr>
            <w:r>
              <w:rPr>
                <w:sz w:val="20"/>
                <w:szCs w:val="20"/>
              </w:rPr>
              <w:t>1.4</w:t>
            </w:r>
          </w:p>
        </w:tc>
        <w:tc>
          <w:tcPr>
            <w:tcW w:w="4253" w:type="dxa"/>
          </w:tcPr>
          <w:p w14:paraId="4F27B721" w14:textId="5F352C90" w:rsidR="00AE72FA" w:rsidRPr="002F77A9" w:rsidRDefault="009102A9" w:rsidP="00AE72FA">
            <w:pPr>
              <w:rPr>
                <w:sz w:val="20"/>
                <w:szCs w:val="20"/>
              </w:rPr>
            </w:pPr>
            <w:r w:rsidRPr="002F77A9">
              <w:rPr>
                <w:sz w:val="20"/>
                <w:szCs w:val="20"/>
              </w:rPr>
              <w:t xml:space="preserve">Addition of the </w:t>
            </w:r>
            <w:r w:rsidR="00E02840" w:rsidRPr="002F77A9">
              <w:rPr>
                <w:sz w:val="20"/>
                <w:szCs w:val="20"/>
              </w:rPr>
              <w:t>December 2023 Department for Transport Taxi and Private Hire vehicle licensing best practice guidance</w:t>
            </w:r>
          </w:p>
        </w:tc>
        <w:tc>
          <w:tcPr>
            <w:tcW w:w="4252" w:type="dxa"/>
          </w:tcPr>
          <w:p w14:paraId="41A93A9D" w14:textId="3D3FEF7B" w:rsidR="00AE72FA" w:rsidRPr="002F77A9" w:rsidRDefault="00370D17">
            <w:pPr>
              <w:rPr>
                <w:sz w:val="20"/>
                <w:szCs w:val="20"/>
              </w:rPr>
            </w:pPr>
            <w:r w:rsidRPr="002F77A9">
              <w:rPr>
                <w:sz w:val="20"/>
                <w:szCs w:val="20"/>
              </w:rPr>
              <w:t xml:space="preserve">DFT additional Best practice guidance, </w:t>
            </w:r>
            <w:r w:rsidR="00000A33" w:rsidRPr="002F77A9">
              <w:rPr>
                <w:sz w:val="20"/>
                <w:szCs w:val="20"/>
              </w:rPr>
              <w:t xml:space="preserve">licensing Authorities </w:t>
            </w:r>
            <w:r w:rsidR="00FE3A3B" w:rsidRPr="002F77A9">
              <w:rPr>
                <w:sz w:val="20"/>
                <w:szCs w:val="20"/>
              </w:rPr>
              <w:t>must give due regard</w:t>
            </w:r>
            <w:r w:rsidR="00F94A82" w:rsidRPr="002F77A9">
              <w:rPr>
                <w:sz w:val="20"/>
                <w:szCs w:val="20"/>
              </w:rPr>
              <w:t xml:space="preserve"> to the </w:t>
            </w:r>
            <w:r w:rsidR="008F2B12" w:rsidRPr="002F77A9">
              <w:rPr>
                <w:sz w:val="20"/>
                <w:szCs w:val="20"/>
              </w:rPr>
              <w:t>best practice guidance.</w:t>
            </w:r>
          </w:p>
        </w:tc>
      </w:tr>
      <w:tr w:rsidR="00440BEB" w14:paraId="56119D85" w14:textId="77777777" w:rsidTr="00663DC4">
        <w:tc>
          <w:tcPr>
            <w:tcW w:w="1129" w:type="dxa"/>
          </w:tcPr>
          <w:p w14:paraId="225E4127" w14:textId="0EC41C81" w:rsidR="00AE72FA" w:rsidRPr="009437C2" w:rsidRDefault="009A40AB" w:rsidP="001B137D">
            <w:pPr>
              <w:jc w:val="center"/>
              <w:rPr>
                <w:sz w:val="20"/>
                <w:szCs w:val="20"/>
              </w:rPr>
            </w:pPr>
            <w:r>
              <w:rPr>
                <w:sz w:val="20"/>
                <w:szCs w:val="20"/>
              </w:rPr>
              <w:t>4</w:t>
            </w:r>
          </w:p>
        </w:tc>
        <w:tc>
          <w:tcPr>
            <w:tcW w:w="4253" w:type="dxa"/>
          </w:tcPr>
          <w:p w14:paraId="14F62CB1" w14:textId="733A38DE" w:rsidR="00AE72FA" w:rsidRPr="002F77A9" w:rsidRDefault="009A40AB">
            <w:pPr>
              <w:rPr>
                <w:sz w:val="20"/>
                <w:szCs w:val="20"/>
              </w:rPr>
            </w:pPr>
            <w:r w:rsidRPr="002F77A9">
              <w:rPr>
                <w:sz w:val="20"/>
                <w:szCs w:val="20"/>
              </w:rPr>
              <w:t>Inclusive Service Plan (ISP)</w:t>
            </w:r>
            <w:r w:rsidR="00012AD5" w:rsidRPr="002F77A9">
              <w:rPr>
                <w:sz w:val="20"/>
                <w:szCs w:val="20"/>
              </w:rPr>
              <w:t xml:space="preserve"> </w:t>
            </w:r>
            <w:r w:rsidR="00823011" w:rsidRPr="002F77A9">
              <w:rPr>
                <w:sz w:val="20"/>
                <w:szCs w:val="20"/>
              </w:rPr>
              <w:t>Accessibility</w:t>
            </w:r>
          </w:p>
        </w:tc>
        <w:tc>
          <w:tcPr>
            <w:tcW w:w="4252" w:type="dxa"/>
          </w:tcPr>
          <w:p w14:paraId="431D4CA1" w14:textId="1DEC0864" w:rsidR="00AE72FA" w:rsidRPr="002F77A9" w:rsidRDefault="00E33781">
            <w:pPr>
              <w:rPr>
                <w:sz w:val="20"/>
                <w:szCs w:val="20"/>
              </w:rPr>
            </w:pPr>
            <w:r w:rsidRPr="002F77A9">
              <w:rPr>
                <w:sz w:val="20"/>
                <w:szCs w:val="20"/>
              </w:rPr>
              <w:t xml:space="preserve">In line with the DFT Guidance, </w:t>
            </w:r>
            <w:r w:rsidR="00385F12" w:rsidRPr="002F77A9">
              <w:rPr>
                <w:sz w:val="20"/>
                <w:szCs w:val="20"/>
              </w:rPr>
              <w:t xml:space="preserve">the ISP </w:t>
            </w:r>
            <w:r w:rsidR="00823011" w:rsidRPr="002F77A9">
              <w:rPr>
                <w:sz w:val="20"/>
                <w:szCs w:val="20"/>
              </w:rPr>
              <w:t>outlines</w:t>
            </w:r>
            <w:r w:rsidR="00385F12" w:rsidRPr="002F77A9">
              <w:rPr>
                <w:sz w:val="20"/>
                <w:szCs w:val="20"/>
              </w:rPr>
              <w:t xml:space="preserve"> the needs and approach</w:t>
            </w:r>
            <w:r w:rsidR="00823011" w:rsidRPr="002F77A9">
              <w:rPr>
                <w:sz w:val="20"/>
                <w:szCs w:val="20"/>
              </w:rPr>
              <w:t xml:space="preserve"> to fulfil accessibility within the taxi licensing regime.</w:t>
            </w:r>
          </w:p>
        </w:tc>
      </w:tr>
      <w:tr w:rsidR="00236C36" w14:paraId="38F41F73" w14:textId="77777777" w:rsidTr="00663DC4">
        <w:tc>
          <w:tcPr>
            <w:tcW w:w="1129" w:type="dxa"/>
          </w:tcPr>
          <w:p w14:paraId="545277EC" w14:textId="460E989D" w:rsidR="00236C36" w:rsidRDefault="00236C36" w:rsidP="00440BEB">
            <w:pPr>
              <w:jc w:val="center"/>
              <w:rPr>
                <w:sz w:val="20"/>
                <w:szCs w:val="20"/>
              </w:rPr>
            </w:pPr>
            <w:r>
              <w:rPr>
                <w:sz w:val="20"/>
                <w:szCs w:val="20"/>
              </w:rPr>
              <w:t>6.</w:t>
            </w:r>
            <w:r w:rsidR="008F0805">
              <w:rPr>
                <w:sz w:val="20"/>
                <w:szCs w:val="20"/>
              </w:rPr>
              <w:t>2</w:t>
            </w:r>
          </w:p>
        </w:tc>
        <w:tc>
          <w:tcPr>
            <w:tcW w:w="4253" w:type="dxa"/>
          </w:tcPr>
          <w:p w14:paraId="544B2401" w14:textId="77777777" w:rsidR="00236C36" w:rsidRDefault="008F0805">
            <w:pPr>
              <w:rPr>
                <w:sz w:val="20"/>
                <w:szCs w:val="20"/>
              </w:rPr>
            </w:pPr>
            <w:r>
              <w:rPr>
                <w:sz w:val="20"/>
                <w:szCs w:val="20"/>
              </w:rPr>
              <w:t>Include subject to complaints, subject of criminal behaviour</w:t>
            </w:r>
            <w:r w:rsidR="0078696B">
              <w:rPr>
                <w:sz w:val="20"/>
                <w:szCs w:val="20"/>
              </w:rPr>
              <w:t xml:space="preserve"> or patterns of unacceptable behaviour.</w:t>
            </w:r>
          </w:p>
          <w:p w14:paraId="7ACF7ABD" w14:textId="2936DD5A" w:rsidR="0078696B" w:rsidRPr="002F77A9" w:rsidRDefault="0078696B">
            <w:pPr>
              <w:rPr>
                <w:sz w:val="20"/>
                <w:szCs w:val="20"/>
              </w:rPr>
            </w:pPr>
            <w:r>
              <w:rPr>
                <w:sz w:val="20"/>
                <w:szCs w:val="20"/>
              </w:rPr>
              <w:t>Include may result in license revocation, suspension or enforcement action of a license</w:t>
            </w:r>
          </w:p>
        </w:tc>
        <w:tc>
          <w:tcPr>
            <w:tcW w:w="4252" w:type="dxa"/>
          </w:tcPr>
          <w:p w14:paraId="04A494FB" w14:textId="056A50CB" w:rsidR="00236C36" w:rsidRPr="002F77A9" w:rsidRDefault="004322C5">
            <w:pPr>
              <w:rPr>
                <w:sz w:val="20"/>
                <w:szCs w:val="20"/>
              </w:rPr>
            </w:pPr>
            <w:r>
              <w:rPr>
                <w:sz w:val="20"/>
                <w:szCs w:val="20"/>
              </w:rPr>
              <w:t xml:space="preserve">Clarification of enforcement actions and criteria of enforcements </w:t>
            </w:r>
            <w:r w:rsidR="0009721F">
              <w:rPr>
                <w:sz w:val="20"/>
                <w:szCs w:val="20"/>
              </w:rPr>
              <w:t>scenarios</w:t>
            </w:r>
            <w:r>
              <w:rPr>
                <w:sz w:val="20"/>
                <w:szCs w:val="20"/>
              </w:rPr>
              <w:t>.</w:t>
            </w:r>
          </w:p>
        </w:tc>
      </w:tr>
      <w:tr w:rsidR="0009721F" w14:paraId="55AAE619" w14:textId="77777777" w:rsidTr="00663DC4">
        <w:tc>
          <w:tcPr>
            <w:tcW w:w="1129" w:type="dxa"/>
          </w:tcPr>
          <w:p w14:paraId="5C1DE8C5" w14:textId="2F5D125C" w:rsidR="0009721F" w:rsidRDefault="0009721F" w:rsidP="00440BEB">
            <w:pPr>
              <w:jc w:val="center"/>
              <w:rPr>
                <w:sz w:val="20"/>
                <w:szCs w:val="20"/>
              </w:rPr>
            </w:pPr>
            <w:r>
              <w:rPr>
                <w:sz w:val="20"/>
                <w:szCs w:val="20"/>
              </w:rPr>
              <w:t>6.5</w:t>
            </w:r>
          </w:p>
        </w:tc>
        <w:tc>
          <w:tcPr>
            <w:tcW w:w="4253" w:type="dxa"/>
          </w:tcPr>
          <w:p w14:paraId="0277AC81" w14:textId="59748DC8" w:rsidR="0009721F" w:rsidRPr="002F77A9" w:rsidRDefault="0009721F">
            <w:pPr>
              <w:rPr>
                <w:sz w:val="20"/>
                <w:szCs w:val="20"/>
              </w:rPr>
            </w:pPr>
            <w:r>
              <w:rPr>
                <w:sz w:val="20"/>
                <w:szCs w:val="20"/>
              </w:rPr>
              <w:t>Renewal applications should be made allowing sufficient time for processing prior to a license expiry.</w:t>
            </w:r>
          </w:p>
        </w:tc>
        <w:tc>
          <w:tcPr>
            <w:tcW w:w="4252" w:type="dxa"/>
          </w:tcPr>
          <w:p w14:paraId="442189A9" w14:textId="71408C51" w:rsidR="0009721F" w:rsidRPr="002F77A9" w:rsidRDefault="0009721F">
            <w:pPr>
              <w:rPr>
                <w:sz w:val="20"/>
                <w:szCs w:val="20"/>
              </w:rPr>
            </w:pPr>
            <w:r>
              <w:rPr>
                <w:sz w:val="20"/>
                <w:szCs w:val="20"/>
              </w:rPr>
              <w:t xml:space="preserve">Clarification of </w:t>
            </w:r>
            <w:r w:rsidR="003E4241">
              <w:rPr>
                <w:sz w:val="20"/>
                <w:szCs w:val="20"/>
              </w:rPr>
              <w:t>the requirement to renew a license in good time.</w:t>
            </w:r>
          </w:p>
        </w:tc>
      </w:tr>
      <w:tr w:rsidR="001B137D" w14:paraId="0B67E801" w14:textId="77777777" w:rsidTr="00663DC4">
        <w:tc>
          <w:tcPr>
            <w:tcW w:w="1129" w:type="dxa"/>
          </w:tcPr>
          <w:p w14:paraId="0ADCCFE1" w14:textId="66D0FFE6" w:rsidR="001B137D" w:rsidRPr="009437C2" w:rsidRDefault="0086794C" w:rsidP="00440BEB">
            <w:pPr>
              <w:jc w:val="center"/>
              <w:rPr>
                <w:sz w:val="20"/>
                <w:szCs w:val="20"/>
              </w:rPr>
            </w:pPr>
            <w:r>
              <w:rPr>
                <w:sz w:val="20"/>
                <w:szCs w:val="20"/>
              </w:rPr>
              <w:t>8</w:t>
            </w:r>
            <w:r w:rsidR="00823011">
              <w:rPr>
                <w:sz w:val="20"/>
                <w:szCs w:val="20"/>
              </w:rPr>
              <w:t>.1</w:t>
            </w:r>
          </w:p>
        </w:tc>
        <w:tc>
          <w:tcPr>
            <w:tcW w:w="4253" w:type="dxa"/>
          </w:tcPr>
          <w:p w14:paraId="541FA9E7" w14:textId="09B87297" w:rsidR="001B137D" w:rsidRPr="002F77A9" w:rsidRDefault="00424782">
            <w:pPr>
              <w:rPr>
                <w:sz w:val="20"/>
                <w:szCs w:val="20"/>
              </w:rPr>
            </w:pPr>
            <w:r w:rsidRPr="002F77A9">
              <w:rPr>
                <w:sz w:val="20"/>
                <w:szCs w:val="20"/>
              </w:rPr>
              <w:t>Inclusion of DBS checks managed via Taxi Plus</w:t>
            </w:r>
            <w:r w:rsidR="003340E6" w:rsidRPr="002F77A9">
              <w:rPr>
                <w:sz w:val="20"/>
                <w:szCs w:val="20"/>
              </w:rPr>
              <w:t xml:space="preserve">, and outlines the </w:t>
            </w:r>
            <w:r w:rsidR="0041765E">
              <w:rPr>
                <w:sz w:val="20"/>
                <w:szCs w:val="20"/>
              </w:rPr>
              <w:t xml:space="preserve">existing </w:t>
            </w:r>
            <w:r w:rsidR="003340E6" w:rsidRPr="002F77A9">
              <w:rPr>
                <w:sz w:val="20"/>
                <w:szCs w:val="20"/>
              </w:rPr>
              <w:t>statutory requirement for 6 monthly DBS checks.</w:t>
            </w:r>
          </w:p>
        </w:tc>
        <w:tc>
          <w:tcPr>
            <w:tcW w:w="4252" w:type="dxa"/>
          </w:tcPr>
          <w:p w14:paraId="5DC5E17A" w14:textId="1E818EFA" w:rsidR="001B137D" w:rsidRPr="002F77A9" w:rsidRDefault="0031024C">
            <w:pPr>
              <w:rPr>
                <w:sz w:val="20"/>
                <w:szCs w:val="20"/>
              </w:rPr>
            </w:pPr>
            <w:r w:rsidRPr="002F77A9">
              <w:rPr>
                <w:sz w:val="20"/>
                <w:szCs w:val="20"/>
              </w:rPr>
              <w:t xml:space="preserve">Sets a deadline for the introduction of the Taxi Plus DBS service, enabling </w:t>
            </w:r>
            <w:r w:rsidR="006C0BDC" w:rsidRPr="002F77A9">
              <w:rPr>
                <w:sz w:val="20"/>
                <w:szCs w:val="20"/>
              </w:rPr>
              <w:t>the authority to complete statutory checks throughout the licensed periods.</w:t>
            </w:r>
          </w:p>
        </w:tc>
      </w:tr>
      <w:tr w:rsidR="001B5FC1" w14:paraId="2873AE04" w14:textId="77777777" w:rsidTr="00663DC4">
        <w:tc>
          <w:tcPr>
            <w:tcW w:w="1129" w:type="dxa"/>
          </w:tcPr>
          <w:p w14:paraId="017D3273" w14:textId="03CC9DF6" w:rsidR="001B5FC1" w:rsidRDefault="0086794C">
            <w:pPr>
              <w:rPr>
                <w:sz w:val="20"/>
                <w:szCs w:val="20"/>
              </w:rPr>
            </w:pPr>
            <w:r>
              <w:rPr>
                <w:sz w:val="20"/>
                <w:szCs w:val="20"/>
              </w:rPr>
              <w:t>8</w:t>
            </w:r>
            <w:r w:rsidR="00F06C74">
              <w:rPr>
                <w:sz w:val="20"/>
                <w:szCs w:val="20"/>
              </w:rPr>
              <w:t>.4</w:t>
            </w:r>
          </w:p>
        </w:tc>
        <w:tc>
          <w:tcPr>
            <w:tcW w:w="4253" w:type="dxa"/>
          </w:tcPr>
          <w:p w14:paraId="094B3146" w14:textId="77777777" w:rsidR="001B5FC1" w:rsidRDefault="0086794C">
            <w:pPr>
              <w:rPr>
                <w:sz w:val="20"/>
                <w:szCs w:val="20"/>
              </w:rPr>
            </w:pPr>
            <w:r>
              <w:rPr>
                <w:sz w:val="20"/>
                <w:szCs w:val="20"/>
              </w:rPr>
              <w:t>Inclusive of Taxi Plus</w:t>
            </w:r>
            <w:r w:rsidR="00C02014">
              <w:rPr>
                <w:sz w:val="20"/>
                <w:szCs w:val="20"/>
              </w:rPr>
              <w:t xml:space="preserve"> </w:t>
            </w:r>
            <w:r w:rsidR="00C263F2">
              <w:rPr>
                <w:sz w:val="20"/>
                <w:szCs w:val="20"/>
              </w:rPr>
              <w:t>references</w:t>
            </w:r>
            <w:r w:rsidR="0018779D">
              <w:rPr>
                <w:sz w:val="20"/>
                <w:szCs w:val="20"/>
              </w:rPr>
              <w:t>.</w:t>
            </w:r>
          </w:p>
          <w:p w14:paraId="704D10FD" w14:textId="4BE0C322" w:rsidR="0018779D" w:rsidRDefault="0018779D">
            <w:pPr>
              <w:rPr>
                <w:sz w:val="20"/>
                <w:szCs w:val="20"/>
              </w:rPr>
            </w:pPr>
            <w:r>
              <w:rPr>
                <w:sz w:val="20"/>
                <w:szCs w:val="20"/>
              </w:rPr>
              <w:t>Addition of regular checks</w:t>
            </w:r>
            <w:r w:rsidR="00494B63">
              <w:rPr>
                <w:sz w:val="20"/>
                <w:szCs w:val="20"/>
              </w:rPr>
              <w:t>- replace 6 monthly checks for regular.</w:t>
            </w:r>
          </w:p>
          <w:p w14:paraId="5FB1C552" w14:textId="1E20C5C3" w:rsidR="000A6B81" w:rsidRDefault="000A6B81">
            <w:pPr>
              <w:rPr>
                <w:sz w:val="20"/>
                <w:szCs w:val="20"/>
              </w:rPr>
            </w:pPr>
            <w:r w:rsidRPr="000A6B81">
              <w:rPr>
                <w:sz w:val="20"/>
                <w:szCs w:val="20"/>
              </w:rPr>
              <w:t>failure to maintain that subscription would result in the suspension of a license until this requirement is resolved. Taxi Plus subscriptions will be used to monitor the criminal record of the licence holder throughout the term of the licence.</w:t>
            </w:r>
          </w:p>
          <w:p w14:paraId="3B051CED" w14:textId="0207E7EE" w:rsidR="0018779D" w:rsidRPr="002F77A9" w:rsidRDefault="0018779D">
            <w:pPr>
              <w:rPr>
                <w:sz w:val="20"/>
                <w:szCs w:val="20"/>
              </w:rPr>
            </w:pPr>
          </w:p>
        </w:tc>
        <w:tc>
          <w:tcPr>
            <w:tcW w:w="4252" w:type="dxa"/>
          </w:tcPr>
          <w:p w14:paraId="4E337DF3" w14:textId="4FDBA04F" w:rsidR="001B5FC1" w:rsidRPr="002F77A9" w:rsidRDefault="00C02014">
            <w:pPr>
              <w:rPr>
                <w:sz w:val="20"/>
                <w:szCs w:val="20"/>
              </w:rPr>
            </w:pPr>
            <w:r>
              <w:rPr>
                <w:sz w:val="20"/>
                <w:szCs w:val="20"/>
              </w:rPr>
              <w:t>As above</w:t>
            </w:r>
          </w:p>
        </w:tc>
      </w:tr>
      <w:tr w:rsidR="009305E6" w14:paraId="4EC72DD4" w14:textId="77777777" w:rsidTr="00663DC4">
        <w:tc>
          <w:tcPr>
            <w:tcW w:w="1129" w:type="dxa"/>
          </w:tcPr>
          <w:p w14:paraId="310C9C55" w14:textId="08AB47CA" w:rsidR="009305E6" w:rsidRDefault="009305E6">
            <w:pPr>
              <w:rPr>
                <w:sz w:val="20"/>
                <w:szCs w:val="20"/>
              </w:rPr>
            </w:pPr>
            <w:r>
              <w:rPr>
                <w:sz w:val="20"/>
                <w:szCs w:val="20"/>
              </w:rPr>
              <w:t>8.</w:t>
            </w:r>
            <w:r w:rsidR="00BC2D1A">
              <w:rPr>
                <w:sz w:val="20"/>
                <w:szCs w:val="20"/>
              </w:rPr>
              <w:t>5</w:t>
            </w:r>
          </w:p>
        </w:tc>
        <w:tc>
          <w:tcPr>
            <w:tcW w:w="4253" w:type="dxa"/>
          </w:tcPr>
          <w:p w14:paraId="4BD62858" w14:textId="1B02A05E" w:rsidR="009305E6" w:rsidRPr="002F77A9" w:rsidRDefault="00E05383" w:rsidP="00E05383">
            <w:pPr>
              <w:rPr>
                <w:sz w:val="20"/>
                <w:szCs w:val="20"/>
              </w:rPr>
            </w:pPr>
            <w:r w:rsidRPr="00E05383">
              <w:rPr>
                <w:sz w:val="20"/>
                <w:szCs w:val="20"/>
              </w:rPr>
              <w:t>In order to sign up to the online service DBS checking service the applicant, must create an account with Taxi Plus. Licensee’s or applicants unable to access the internet, or requiring assistance, should make an appointment with licensing to facilitate their application.</w:t>
            </w:r>
          </w:p>
        </w:tc>
        <w:tc>
          <w:tcPr>
            <w:tcW w:w="4252" w:type="dxa"/>
          </w:tcPr>
          <w:p w14:paraId="71D68C09" w14:textId="713ECCE0" w:rsidR="009305E6" w:rsidRPr="002F77A9" w:rsidRDefault="00BC2D1A">
            <w:pPr>
              <w:rPr>
                <w:sz w:val="20"/>
                <w:szCs w:val="20"/>
              </w:rPr>
            </w:pPr>
            <w:r>
              <w:rPr>
                <w:sz w:val="20"/>
                <w:szCs w:val="20"/>
              </w:rPr>
              <w:t>Requirement to create a Taxi Plus account.</w:t>
            </w:r>
          </w:p>
        </w:tc>
      </w:tr>
      <w:tr w:rsidR="00CB371D" w14:paraId="42812B97" w14:textId="77777777" w:rsidTr="00663DC4">
        <w:tc>
          <w:tcPr>
            <w:tcW w:w="1129" w:type="dxa"/>
          </w:tcPr>
          <w:p w14:paraId="3F938023" w14:textId="13381ADA" w:rsidR="00CB371D" w:rsidRDefault="00CB371D">
            <w:pPr>
              <w:rPr>
                <w:sz w:val="20"/>
                <w:szCs w:val="20"/>
              </w:rPr>
            </w:pPr>
            <w:r>
              <w:rPr>
                <w:sz w:val="20"/>
                <w:szCs w:val="20"/>
              </w:rPr>
              <w:t>8.6</w:t>
            </w:r>
          </w:p>
        </w:tc>
        <w:tc>
          <w:tcPr>
            <w:tcW w:w="4253" w:type="dxa"/>
          </w:tcPr>
          <w:p w14:paraId="18A785E6" w14:textId="492F34FE" w:rsidR="00CB371D" w:rsidRPr="002F77A9" w:rsidRDefault="00CB371D">
            <w:pPr>
              <w:rPr>
                <w:sz w:val="20"/>
                <w:szCs w:val="20"/>
              </w:rPr>
            </w:pPr>
            <w:r w:rsidRPr="00CB371D">
              <w:rPr>
                <w:sz w:val="20"/>
                <w:szCs w:val="20"/>
              </w:rPr>
              <w:t xml:space="preserve">DBS checks will only be accepted through Taxi Plus accounts, all pre-existing licensee DBS subscriptions will no longer be valid once their exiting license has expired from implementation of this policy.  </w:t>
            </w:r>
          </w:p>
        </w:tc>
        <w:tc>
          <w:tcPr>
            <w:tcW w:w="4252" w:type="dxa"/>
          </w:tcPr>
          <w:p w14:paraId="6DC89175" w14:textId="267DF65A" w:rsidR="00CB371D" w:rsidRPr="002F77A9" w:rsidRDefault="00460038">
            <w:pPr>
              <w:rPr>
                <w:sz w:val="20"/>
                <w:szCs w:val="20"/>
              </w:rPr>
            </w:pPr>
            <w:r>
              <w:rPr>
                <w:sz w:val="20"/>
                <w:szCs w:val="20"/>
              </w:rPr>
              <w:t>Outlining time scales of the transition from DBS subscription to Taxi Plus.</w:t>
            </w:r>
          </w:p>
        </w:tc>
      </w:tr>
      <w:tr w:rsidR="00333A65" w14:paraId="125C132F" w14:textId="77777777" w:rsidTr="00663DC4">
        <w:tc>
          <w:tcPr>
            <w:tcW w:w="1129" w:type="dxa"/>
          </w:tcPr>
          <w:p w14:paraId="4186EFE5" w14:textId="1DA655BD" w:rsidR="00333A65" w:rsidRDefault="00333A65">
            <w:pPr>
              <w:rPr>
                <w:sz w:val="20"/>
                <w:szCs w:val="20"/>
              </w:rPr>
            </w:pPr>
            <w:r>
              <w:rPr>
                <w:sz w:val="20"/>
                <w:szCs w:val="20"/>
              </w:rPr>
              <w:t>8.7</w:t>
            </w:r>
          </w:p>
        </w:tc>
        <w:tc>
          <w:tcPr>
            <w:tcW w:w="4253" w:type="dxa"/>
          </w:tcPr>
          <w:p w14:paraId="70AE0239" w14:textId="08DCADAF" w:rsidR="00333A65" w:rsidRPr="002F77A9" w:rsidRDefault="00777DAA">
            <w:pPr>
              <w:rPr>
                <w:sz w:val="20"/>
                <w:szCs w:val="20"/>
              </w:rPr>
            </w:pPr>
            <w:r w:rsidRPr="00777DAA">
              <w:rPr>
                <w:sz w:val="20"/>
                <w:szCs w:val="20"/>
              </w:rPr>
              <w:t>A Licence will not be issued without a current enhanced DBS certificate corresponding with a Taxi Plus account subscription, associated to Cherwell District Council.</w:t>
            </w:r>
          </w:p>
        </w:tc>
        <w:tc>
          <w:tcPr>
            <w:tcW w:w="4252" w:type="dxa"/>
          </w:tcPr>
          <w:p w14:paraId="5E984356" w14:textId="5275630B" w:rsidR="00333A65" w:rsidRPr="002F77A9" w:rsidRDefault="00333A65">
            <w:pPr>
              <w:rPr>
                <w:sz w:val="20"/>
                <w:szCs w:val="20"/>
              </w:rPr>
            </w:pPr>
            <w:r>
              <w:rPr>
                <w:sz w:val="20"/>
                <w:szCs w:val="20"/>
              </w:rPr>
              <w:t xml:space="preserve">Requirement for </w:t>
            </w:r>
            <w:r w:rsidR="00FA465D">
              <w:rPr>
                <w:sz w:val="20"/>
                <w:szCs w:val="20"/>
              </w:rPr>
              <w:t>a valid DBS certificate</w:t>
            </w:r>
            <w:r w:rsidR="000F6225">
              <w:rPr>
                <w:sz w:val="20"/>
                <w:szCs w:val="20"/>
              </w:rPr>
              <w:t xml:space="preserve"> corresponding with a </w:t>
            </w:r>
            <w:r w:rsidR="00FA465D">
              <w:rPr>
                <w:sz w:val="20"/>
                <w:szCs w:val="20"/>
              </w:rPr>
              <w:t>Taxi Plus subscription</w:t>
            </w:r>
            <w:r w:rsidR="009A14EF">
              <w:rPr>
                <w:sz w:val="20"/>
                <w:szCs w:val="20"/>
              </w:rPr>
              <w:t xml:space="preserve"> for a CDC license</w:t>
            </w:r>
            <w:r w:rsidR="00C622F0">
              <w:rPr>
                <w:sz w:val="20"/>
                <w:szCs w:val="20"/>
              </w:rPr>
              <w:t xml:space="preserve"> account.</w:t>
            </w:r>
          </w:p>
        </w:tc>
      </w:tr>
      <w:tr w:rsidR="00665A8B" w14:paraId="45B33139" w14:textId="77777777" w:rsidTr="00663DC4">
        <w:tc>
          <w:tcPr>
            <w:tcW w:w="1129" w:type="dxa"/>
          </w:tcPr>
          <w:p w14:paraId="06B1F25B" w14:textId="10C0C9AC" w:rsidR="00665A8B" w:rsidRDefault="00665A8B">
            <w:pPr>
              <w:rPr>
                <w:sz w:val="20"/>
                <w:szCs w:val="20"/>
              </w:rPr>
            </w:pPr>
            <w:r>
              <w:rPr>
                <w:sz w:val="20"/>
                <w:szCs w:val="20"/>
              </w:rPr>
              <w:t>8.8</w:t>
            </w:r>
          </w:p>
        </w:tc>
        <w:tc>
          <w:tcPr>
            <w:tcW w:w="4253" w:type="dxa"/>
          </w:tcPr>
          <w:p w14:paraId="73AB40AE" w14:textId="04B61E70" w:rsidR="00665A8B" w:rsidRPr="002F77A9" w:rsidRDefault="00103AC8">
            <w:pPr>
              <w:rPr>
                <w:sz w:val="20"/>
                <w:szCs w:val="20"/>
              </w:rPr>
            </w:pPr>
            <w:r>
              <w:rPr>
                <w:sz w:val="20"/>
                <w:szCs w:val="20"/>
              </w:rPr>
              <w:t>DBS subscription through Taxi Plus</w:t>
            </w:r>
          </w:p>
        </w:tc>
        <w:tc>
          <w:tcPr>
            <w:tcW w:w="4252" w:type="dxa"/>
          </w:tcPr>
          <w:p w14:paraId="0BDD5930" w14:textId="0DE4A61A" w:rsidR="00665A8B" w:rsidRPr="002F77A9" w:rsidRDefault="00103AC8">
            <w:pPr>
              <w:rPr>
                <w:sz w:val="20"/>
                <w:szCs w:val="20"/>
              </w:rPr>
            </w:pPr>
            <w:r>
              <w:rPr>
                <w:sz w:val="20"/>
                <w:szCs w:val="20"/>
              </w:rPr>
              <w:t>Addition of Taxi Plus</w:t>
            </w:r>
            <w:r w:rsidR="00D44B4D">
              <w:rPr>
                <w:sz w:val="20"/>
                <w:szCs w:val="20"/>
              </w:rPr>
              <w:t xml:space="preserve"> as means of DBS checking.</w:t>
            </w:r>
          </w:p>
        </w:tc>
      </w:tr>
      <w:tr w:rsidR="00440BEB" w14:paraId="48FF7892" w14:textId="77777777" w:rsidTr="00663DC4">
        <w:tc>
          <w:tcPr>
            <w:tcW w:w="1129" w:type="dxa"/>
          </w:tcPr>
          <w:p w14:paraId="7CD4D9C5" w14:textId="22740311" w:rsidR="00AE72FA" w:rsidRPr="009437C2" w:rsidRDefault="001D2A10">
            <w:pPr>
              <w:rPr>
                <w:sz w:val="20"/>
                <w:szCs w:val="20"/>
              </w:rPr>
            </w:pPr>
            <w:r>
              <w:rPr>
                <w:sz w:val="20"/>
                <w:szCs w:val="20"/>
              </w:rPr>
              <w:t>15.1</w:t>
            </w:r>
          </w:p>
        </w:tc>
        <w:tc>
          <w:tcPr>
            <w:tcW w:w="4253" w:type="dxa"/>
          </w:tcPr>
          <w:p w14:paraId="14A32F29" w14:textId="77777777" w:rsidR="00BF44FC" w:rsidRPr="00BF44FC" w:rsidRDefault="00BF44FC" w:rsidP="00BF44FC">
            <w:pPr>
              <w:rPr>
                <w:sz w:val="20"/>
                <w:szCs w:val="20"/>
              </w:rPr>
            </w:pPr>
            <w:r w:rsidRPr="00BF44FC">
              <w:rPr>
                <w:sz w:val="20"/>
                <w:szCs w:val="20"/>
              </w:rPr>
              <w:t>15.1.1</w:t>
            </w:r>
            <w:r w:rsidRPr="00BF44FC">
              <w:rPr>
                <w:sz w:val="20"/>
                <w:szCs w:val="20"/>
              </w:rPr>
              <w:tab/>
              <w:t xml:space="preserve">Vehicle licences are for a period of 1 year and will be subject to MOT testing upon grant or renewal applications. Additionally, all licensed vehicle must be inspected after an </w:t>
            </w:r>
            <w:r w:rsidRPr="00BF44FC">
              <w:rPr>
                <w:sz w:val="20"/>
                <w:szCs w:val="20"/>
              </w:rPr>
              <w:lastRenderedPageBreak/>
              <w:t>initial 6 month license period, and before the start of the 7 month of a license.                                                                                                                                 The 6-month (mid license) vehicle inspection will be conducted by Authorised Officers at a Council designated vehicle inspection facility.</w:t>
            </w:r>
          </w:p>
          <w:p w14:paraId="5354F93B" w14:textId="77777777" w:rsidR="00BF44FC" w:rsidRPr="00BF44FC" w:rsidRDefault="00BF44FC" w:rsidP="00BF44FC">
            <w:pPr>
              <w:rPr>
                <w:sz w:val="20"/>
                <w:szCs w:val="20"/>
              </w:rPr>
            </w:pPr>
            <w:r w:rsidRPr="00BF44FC">
              <w:rPr>
                <w:sz w:val="20"/>
                <w:szCs w:val="20"/>
              </w:rPr>
              <w:t>All MOT and Council vehicle inspection reports must show that the vehicle has no faults, or advisories, has passed the stated inspection/test, and meets Licensing Policy minimum standards. Where advisories or faults have been reported, the license or application or license may be suspended or refused until the applicant/Licensee have documented the completion of any remedial works required to correct the advisory fault/s; the vehicle passed a new inspection or MOT.</w:t>
            </w:r>
          </w:p>
          <w:p w14:paraId="0CB34E56" w14:textId="41D0C863" w:rsidR="00AE72FA" w:rsidRPr="002F77A9" w:rsidRDefault="00BF44FC" w:rsidP="00BF44FC">
            <w:pPr>
              <w:rPr>
                <w:sz w:val="20"/>
                <w:szCs w:val="20"/>
              </w:rPr>
            </w:pPr>
            <w:r w:rsidRPr="00BF44FC">
              <w:rPr>
                <w:sz w:val="20"/>
                <w:szCs w:val="20"/>
              </w:rPr>
              <w:t>Where the authority asses a vehicle needs additional vehicle checks, the vehicle must be taken to a Council appointed vehicle testing station within 7 days of such a request. The appointed MOT or vehicle inspecting station used for additional checks will be detailed by</w:t>
            </w:r>
            <w:r w:rsidR="00806574">
              <w:rPr>
                <w:sz w:val="20"/>
                <w:szCs w:val="20"/>
              </w:rPr>
              <w:t xml:space="preserve"> </w:t>
            </w:r>
            <w:r w:rsidR="00806574" w:rsidRPr="00806574">
              <w:rPr>
                <w:sz w:val="20"/>
                <w:szCs w:val="20"/>
              </w:rPr>
              <w:t xml:space="preserve">Cherwell District Council at the time of such request.                                                            Vehicle MOT and inspection appointments, and all associated </w:t>
            </w:r>
            <w:r w:rsidR="008167C6" w:rsidRPr="008167C6">
              <w:rPr>
                <w:sz w:val="20"/>
                <w:szCs w:val="20"/>
              </w:rPr>
              <w:t>additional fees which are solely the applicant or licensee responsibility.</w:t>
            </w:r>
            <w:r w:rsidR="008167C6" w:rsidRPr="00806574">
              <w:rPr>
                <w:sz w:val="20"/>
                <w:szCs w:val="20"/>
              </w:rPr>
              <w:t xml:space="preserve"> </w:t>
            </w:r>
          </w:p>
        </w:tc>
        <w:tc>
          <w:tcPr>
            <w:tcW w:w="4252" w:type="dxa"/>
          </w:tcPr>
          <w:p w14:paraId="55D0DEC8" w14:textId="0EBAF10D" w:rsidR="00440BEB" w:rsidRPr="002F77A9" w:rsidRDefault="006B2B5D">
            <w:pPr>
              <w:rPr>
                <w:sz w:val="20"/>
                <w:szCs w:val="20"/>
              </w:rPr>
            </w:pPr>
            <w:r w:rsidRPr="002F77A9">
              <w:rPr>
                <w:sz w:val="20"/>
                <w:szCs w:val="20"/>
              </w:rPr>
              <w:lastRenderedPageBreak/>
              <w:t xml:space="preserve">The introduction of a </w:t>
            </w:r>
            <w:r w:rsidR="00284A83" w:rsidRPr="002F77A9">
              <w:rPr>
                <w:sz w:val="20"/>
                <w:szCs w:val="20"/>
              </w:rPr>
              <w:t>mid-license</w:t>
            </w:r>
            <w:r w:rsidRPr="002F77A9">
              <w:rPr>
                <w:sz w:val="20"/>
                <w:szCs w:val="20"/>
              </w:rPr>
              <w:t xml:space="preserve"> inspection includes safety features not included in a standard MOT test, and </w:t>
            </w:r>
            <w:r w:rsidR="00284A83" w:rsidRPr="002F77A9">
              <w:rPr>
                <w:sz w:val="20"/>
                <w:szCs w:val="20"/>
              </w:rPr>
              <w:t>meets the DFT best practice guidance.</w:t>
            </w:r>
          </w:p>
        </w:tc>
      </w:tr>
      <w:tr w:rsidR="00440BEB" w14:paraId="40619EC0" w14:textId="77777777" w:rsidTr="00663DC4">
        <w:tc>
          <w:tcPr>
            <w:tcW w:w="1129" w:type="dxa"/>
          </w:tcPr>
          <w:p w14:paraId="0BC151AF" w14:textId="6B95F308" w:rsidR="00AE72FA" w:rsidRPr="009437C2" w:rsidRDefault="00CE690A">
            <w:pPr>
              <w:rPr>
                <w:sz w:val="20"/>
                <w:szCs w:val="20"/>
              </w:rPr>
            </w:pPr>
            <w:r>
              <w:rPr>
                <w:sz w:val="20"/>
                <w:szCs w:val="20"/>
              </w:rPr>
              <w:t>15.2</w:t>
            </w:r>
          </w:p>
        </w:tc>
        <w:tc>
          <w:tcPr>
            <w:tcW w:w="4253" w:type="dxa"/>
          </w:tcPr>
          <w:p w14:paraId="1267557C" w14:textId="61706EAF" w:rsidR="00AE72FA" w:rsidRPr="002F77A9" w:rsidRDefault="006D74F3">
            <w:pPr>
              <w:rPr>
                <w:sz w:val="20"/>
                <w:szCs w:val="20"/>
              </w:rPr>
            </w:pPr>
            <w:r w:rsidRPr="006D74F3">
              <w:rPr>
                <w:sz w:val="20"/>
                <w:szCs w:val="20"/>
              </w:rPr>
              <w:t>Non-Wheelchair accessible vehicles grant applications may only be licensed as a Private Hire vehicle, in accordance with ethe Private Hire vehicle license requirements. Such vehicles must be less than six years old at the time of first licensing and must have working stop/start engine technology if it is propelled by petrol, diesel, or hybrid engines. That stop/start technology must be fully functional throughout the term of the licence. All new grant applications for a Hackney license must be wheelchair accessible.</w:t>
            </w:r>
          </w:p>
        </w:tc>
        <w:tc>
          <w:tcPr>
            <w:tcW w:w="4252" w:type="dxa"/>
          </w:tcPr>
          <w:p w14:paraId="21471E49" w14:textId="418859B1" w:rsidR="00AE72FA" w:rsidRPr="002F77A9" w:rsidRDefault="0049181C">
            <w:pPr>
              <w:rPr>
                <w:sz w:val="20"/>
                <w:szCs w:val="20"/>
              </w:rPr>
            </w:pPr>
            <w:r w:rsidRPr="002F77A9">
              <w:rPr>
                <w:sz w:val="20"/>
                <w:szCs w:val="20"/>
              </w:rPr>
              <w:t>In line wite the DFT best practice guidance</w:t>
            </w:r>
            <w:r w:rsidR="00657038" w:rsidRPr="002F77A9">
              <w:rPr>
                <w:sz w:val="20"/>
                <w:szCs w:val="20"/>
              </w:rPr>
              <w:t xml:space="preserve"> and ISP to encourage wheelchair accessible vehicle</w:t>
            </w:r>
            <w:r w:rsidR="00071642" w:rsidRPr="002F77A9">
              <w:rPr>
                <w:sz w:val="20"/>
                <w:szCs w:val="20"/>
              </w:rPr>
              <w:t xml:space="preserve"> licensing.</w:t>
            </w:r>
          </w:p>
        </w:tc>
      </w:tr>
      <w:tr w:rsidR="00440BEB" w14:paraId="41EA59D6" w14:textId="77777777" w:rsidTr="00663DC4">
        <w:tc>
          <w:tcPr>
            <w:tcW w:w="1129" w:type="dxa"/>
          </w:tcPr>
          <w:p w14:paraId="7C14097B" w14:textId="6B19AF80" w:rsidR="00AE72FA" w:rsidRPr="009437C2" w:rsidRDefault="008C1100">
            <w:pPr>
              <w:rPr>
                <w:sz w:val="20"/>
                <w:szCs w:val="20"/>
              </w:rPr>
            </w:pPr>
            <w:r>
              <w:rPr>
                <w:sz w:val="20"/>
                <w:szCs w:val="20"/>
              </w:rPr>
              <w:t>15.</w:t>
            </w:r>
            <w:r w:rsidR="00DE6980">
              <w:rPr>
                <w:sz w:val="20"/>
                <w:szCs w:val="20"/>
              </w:rPr>
              <w:t>3</w:t>
            </w:r>
          </w:p>
        </w:tc>
        <w:tc>
          <w:tcPr>
            <w:tcW w:w="4253" w:type="dxa"/>
          </w:tcPr>
          <w:p w14:paraId="5E05979B" w14:textId="3BFE6A61" w:rsidR="008656E2" w:rsidRPr="008656E2" w:rsidRDefault="008656E2" w:rsidP="008656E2">
            <w:pPr>
              <w:rPr>
                <w:sz w:val="20"/>
                <w:szCs w:val="20"/>
              </w:rPr>
            </w:pPr>
            <w:r>
              <w:rPr>
                <w:sz w:val="20"/>
                <w:szCs w:val="20"/>
              </w:rPr>
              <w:t>N</w:t>
            </w:r>
            <w:r w:rsidRPr="008656E2">
              <w:rPr>
                <w:sz w:val="20"/>
                <w:szCs w:val="20"/>
              </w:rPr>
              <w:t>on-Wheelchair accessible vehicles grant applications may only be licensed as a Private Hire vehicle, in accordance with the Private Hire vehicle license requirements. Such vehicles must be less than six years old at the time of first licensing and must have working stop/start engine technology if it is propelled by petrol, diesel, or hybrid engines. That stop/start technology must be fully functional throughout the term of the licence. All new grant applications for a Hackney license must be wheelchair accessible.</w:t>
            </w:r>
          </w:p>
          <w:p w14:paraId="1795EF27" w14:textId="77777777" w:rsidR="008656E2" w:rsidRPr="008656E2" w:rsidRDefault="008656E2" w:rsidP="008656E2">
            <w:pPr>
              <w:rPr>
                <w:sz w:val="20"/>
                <w:szCs w:val="20"/>
              </w:rPr>
            </w:pPr>
            <w:r w:rsidRPr="008656E2">
              <w:rPr>
                <w:sz w:val="20"/>
                <w:szCs w:val="20"/>
              </w:rPr>
              <w:tab/>
              <w:t xml:space="preserve">Wheelchair accessible vehicles, propelled by petrol or diesel, upon first licensing will be exempt from the stated maximum vehicle age restriction. and will be licensed until the vehicle is 10 years old from the date of first registration. </w:t>
            </w:r>
          </w:p>
          <w:p w14:paraId="6E045679" w14:textId="77777777" w:rsidR="008656E2" w:rsidRPr="008656E2" w:rsidRDefault="008656E2" w:rsidP="008656E2">
            <w:pPr>
              <w:rPr>
                <w:sz w:val="20"/>
                <w:szCs w:val="20"/>
              </w:rPr>
            </w:pPr>
            <w:r w:rsidRPr="008656E2">
              <w:rPr>
                <w:sz w:val="20"/>
                <w:szCs w:val="20"/>
              </w:rPr>
              <w:tab/>
              <w:t xml:space="preserve">Wheelchair accessible vehicles propelled by electric hybrid engines will be </w:t>
            </w:r>
            <w:r w:rsidRPr="008656E2">
              <w:rPr>
                <w:sz w:val="20"/>
                <w:szCs w:val="20"/>
              </w:rPr>
              <w:lastRenderedPageBreak/>
              <w:t>licensed until the reach 15 years old from first registration.</w:t>
            </w:r>
          </w:p>
          <w:p w14:paraId="27BCBCCE" w14:textId="37765FB6" w:rsidR="00006CBB" w:rsidRPr="002F77A9" w:rsidRDefault="008656E2" w:rsidP="008656E2">
            <w:pPr>
              <w:rPr>
                <w:sz w:val="20"/>
                <w:szCs w:val="20"/>
              </w:rPr>
            </w:pPr>
            <w:r w:rsidRPr="008656E2">
              <w:rPr>
                <w:sz w:val="20"/>
                <w:szCs w:val="20"/>
              </w:rPr>
              <w:tab/>
              <w:t>Wheelchair accessible vehicles propelled solely by electric, or hydrogen, will be exempt from all vehicle licensing age restrictions.</w:t>
            </w:r>
          </w:p>
        </w:tc>
        <w:tc>
          <w:tcPr>
            <w:tcW w:w="4252" w:type="dxa"/>
          </w:tcPr>
          <w:p w14:paraId="0EA3EDE6" w14:textId="73E90DC4" w:rsidR="00AE72FA" w:rsidRPr="002F77A9" w:rsidRDefault="004A0C3A">
            <w:pPr>
              <w:rPr>
                <w:sz w:val="20"/>
                <w:szCs w:val="20"/>
              </w:rPr>
            </w:pPr>
            <w:r w:rsidRPr="002F77A9">
              <w:rPr>
                <w:sz w:val="20"/>
                <w:szCs w:val="20"/>
              </w:rPr>
              <w:lastRenderedPageBreak/>
              <w:t>In line wite the DFT best practice guidance and ISP to encourage wheelchair accessible vehicle licensing</w:t>
            </w:r>
            <w:r w:rsidR="00E518B2" w:rsidRPr="002F77A9">
              <w:rPr>
                <w:sz w:val="20"/>
                <w:szCs w:val="20"/>
              </w:rPr>
              <w:t>, and encourage low or zero emission vehicle licensing.</w:t>
            </w:r>
          </w:p>
        </w:tc>
      </w:tr>
      <w:tr w:rsidR="00440BEB" w14:paraId="7FC9E19A" w14:textId="77777777" w:rsidTr="00663DC4">
        <w:tc>
          <w:tcPr>
            <w:tcW w:w="1129" w:type="dxa"/>
          </w:tcPr>
          <w:p w14:paraId="568532F1" w14:textId="29655B88" w:rsidR="00AE72FA" w:rsidRPr="009437C2" w:rsidRDefault="00E518B2">
            <w:pPr>
              <w:rPr>
                <w:sz w:val="20"/>
                <w:szCs w:val="20"/>
              </w:rPr>
            </w:pPr>
            <w:r>
              <w:rPr>
                <w:sz w:val="20"/>
                <w:szCs w:val="20"/>
              </w:rPr>
              <w:t>1</w:t>
            </w:r>
            <w:r w:rsidR="004938CA">
              <w:rPr>
                <w:sz w:val="20"/>
                <w:szCs w:val="20"/>
              </w:rPr>
              <w:t>5.</w:t>
            </w:r>
            <w:r w:rsidR="00DE6980">
              <w:rPr>
                <w:sz w:val="20"/>
                <w:szCs w:val="20"/>
              </w:rPr>
              <w:t>4</w:t>
            </w:r>
          </w:p>
        </w:tc>
        <w:tc>
          <w:tcPr>
            <w:tcW w:w="4253" w:type="dxa"/>
          </w:tcPr>
          <w:p w14:paraId="4F003D56" w14:textId="5560B3A3" w:rsidR="00AE72FA" w:rsidRPr="002F77A9" w:rsidRDefault="004938CA">
            <w:pPr>
              <w:rPr>
                <w:sz w:val="20"/>
                <w:szCs w:val="20"/>
              </w:rPr>
            </w:pPr>
            <w:r w:rsidRPr="004938CA">
              <w:rPr>
                <w:sz w:val="20"/>
                <w:szCs w:val="20"/>
              </w:rPr>
              <w:t>15.</w:t>
            </w:r>
            <w:r w:rsidR="002927AE">
              <w:rPr>
                <w:sz w:val="20"/>
                <w:szCs w:val="20"/>
              </w:rPr>
              <w:t>4</w:t>
            </w:r>
            <w:r w:rsidRPr="004938CA">
              <w:rPr>
                <w:sz w:val="20"/>
                <w:szCs w:val="20"/>
              </w:rPr>
              <w:tab/>
              <w:t>Once a vehicle is licensed, that licence cannot be transferred to another vehicle, whether temporary or otherwise, which has been categorised by the DVLA as emitting levels of pollution higher than the current licensed vehicle. When a vehicle has been replaced following a vehicle accident/damage, the replacement vehicle may be like for like with regards to emissions, wheelchair accessibility, and euro categorisations up to the accident vehicle age limits listed. Any vehicle exceeding the age limit thresholds will not be renewed, and any replacement vehicle must meet the relevant policy requirements</w:t>
            </w:r>
          </w:p>
        </w:tc>
        <w:tc>
          <w:tcPr>
            <w:tcW w:w="4252" w:type="dxa"/>
          </w:tcPr>
          <w:p w14:paraId="573DFAC3" w14:textId="59F0A736" w:rsidR="00AE72FA" w:rsidRPr="002F77A9" w:rsidRDefault="00625B5B">
            <w:pPr>
              <w:rPr>
                <w:sz w:val="20"/>
                <w:szCs w:val="20"/>
              </w:rPr>
            </w:pPr>
            <w:r w:rsidRPr="002F77A9">
              <w:rPr>
                <w:sz w:val="20"/>
                <w:szCs w:val="20"/>
              </w:rPr>
              <w:t xml:space="preserve">Includes clarification that wheelchair accessible and </w:t>
            </w:r>
            <w:r w:rsidR="002F18E0" w:rsidRPr="002F77A9">
              <w:rPr>
                <w:sz w:val="20"/>
                <w:szCs w:val="20"/>
              </w:rPr>
              <w:t>low or zero emissions vehicles cannot be replaced with</w:t>
            </w:r>
            <w:r w:rsidR="009900BA" w:rsidRPr="002F77A9">
              <w:rPr>
                <w:sz w:val="20"/>
                <w:szCs w:val="20"/>
              </w:rPr>
              <w:t xml:space="preserve"> vehicles of a different standard.</w:t>
            </w:r>
          </w:p>
        </w:tc>
      </w:tr>
      <w:tr w:rsidR="00B761F0" w14:paraId="600C7BA6" w14:textId="77777777" w:rsidTr="00663DC4">
        <w:tc>
          <w:tcPr>
            <w:tcW w:w="1129" w:type="dxa"/>
          </w:tcPr>
          <w:p w14:paraId="18383FB6" w14:textId="2F34B3EA" w:rsidR="00B761F0" w:rsidRDefault="00B761F0">
            <w:pPr>
              <w:rPr>
                <w:sz w:val="20"/>
                <w:szCs w:val="20"/>
              </w:rPr>
            </w:pPr>
            <w:r>
              <w:rPr>
                <w:sz w:val="20"/>
                <w:szCs w:val="20"/>
              </w:rPr>
              <w:t>15.2</w:t>
            </w:r>
            <w:r w:rsidR="00DF5F45">
              <w:rPr>
                <w:sz w:val="20"/>
                <w:szCs w:val="20"/>
              </w:rPr>
              <w:t>5</w:t>
            </w:r>
          </w:p>
        </w:tc>
        <w:tc>
          <w:tcPr>
            <w:tcW w:w="4253" w:type="dxa"/>
          </w:tcPr>
          <w:p w14:paraId="608F6F4A" w14:textId="1B635FD4" w:rsidR="00324B94" w:rsidRPr="00324B94" w:rsidRDefault="00324B94" w:rsidP="00324B94">
            <w:pPr>
              <w:rPr>
                <w:sz w:val="20"/>
                <w:szCs w:val="20"/>
              </w:rPr>
            </w:pPr>
            <w:r w:rsidRPr="00324B94">
              <w:rPr>
                <w:sz w:val="20"/>
                <w:szCs w:val="20"/>
              </w:rPr>
              <w:t>15.2</w:t>
            </w:r>
            <w:r w:rsidR="00DF5F45">
              <w:rPr>
                <w:sz w:val="20"/>
                <w:szCs w:val="20"/>
              </w:rPr>
              <w:t>5</w:t>
            </w:r>
            <w:r w:rsidRPr="00324B94">
              <w:rPr>
                <w:sz w:val="20"/>
                <w:szCs w:val="20"/>
              </w:rPr>
              <w:tab/>
              <w:t>First Aid kits</w:t>
            </w:r>
          </w:p>
          <w:p w14:paraId="79AD521B" w14:textId="77777777" w:rsidR="00324B94" w:rsidRPr="00324B94" w:rsidRDefault="00324B94" w:rsidP="00324B94">
            <w:pPr>
              <w:rPr>
                <w:sz w:val="20"/>
                <w:szCs w:val="20"/>
              </w:rPr>
            </w:pPr>
          </w:p>
          <w:p w14:paraId="40F0EECD" w14:textId="642080CF" w:rsidR="00B761F0" w:rsidRPr="000A3086" w:rsidRDefault="00324B94" w:rsidP="00324B94">
            <w:pPr>
              <w:rPr>
                <w:sz w:val="20"/>
                <w:szCs w:val="20"/>
              </w:rPr>
            </w:pPr>
            <w:r w:rsidRPr="00324B94">
              <w:rPr>
                <w:sz w:val="20"/>
                <w:szCs w:val="20"/>
              </w:rPr>
              <w:t xml:space="preserve">All licensed vehicles are required to carry a British Standards BS 8599-1:2019 and contains HSE approved first aid kit. That kit should be replenished as needed, and out of date supplies replaced. The kit should be regularly inspected to ensure it complies with the stated </w:t>
            </w:r>
            <w:r w:rsidR="00D408FC" w:rsidRPr="00324B94">
              <w:rPr>
                <w:sz w:val="20"/>
                <w:szCs w:val="20"/>
              </w:rPr>
              <w:t>standards.</w:t>
            </w:r>
            <w:r w:rsidR="00D408FC">
              <w:rPr>
                <w:sz w:val="20"/>
                <w:szCs w:val="20"/>
              </w:rPr>
              <w:t xml:space="preserve"> All kit must be permanently marked with the vehicles license plate number.</w:t>
            </w:r>
          </w:p>
        </w:tc>
        <w:tc>
          <w:tcPr>
            <w:tcW w:w="4252" w:type="dxa"/>
          </w:tcPr>
          <w:p w14:paraId="76060576" w14:textId="5253B03B" w:rsidR="00B761F0" w:rsidRPr="002F77A9" w:rsidRDefault="00EE47A0">
            <w:pPr>
              <w:rPr>
                <w:sz w:val="20"/>
                <w:szCs w:val="20"/>
              </w:rPr>
            </w:pPr>
            <w:r>
              <w:rPr>
                <w:sz w:val="20"/>
                <w:szCs w:val="20"/>
              </w:rPr>
              <w:t>Addition to meet legislative guidance</w:t>
            </w:r>
          </w:p>
        </w:tc>
      </w:tr>
      <w:tr w:rsidR="00440BEB" w14:paraId="4A70CE62" w14:textId="77777777" w:rsidTr="00663DC4">
        <w:tc>
          <w:tcPr>
            <w:tcW w:w="1129" w:type="dxa"/>
          </w:tcPr>
          <w:p w14:paraId="7EE0DE2E" w14:textId="223A87D7" w:rsidR="00AE72FA" w:rsidRPr="009437C2" w:rsidRDefault="009900BA">
            <w:pPr>
              <w:rPr>
                <w:sz w:val="20"/>
                <w:szCs w:val="20"/>
              </w:rPr>
            </w:pPr>
            <w:r>
              <w:rPr>
                <w:sz w:val="20"/>
                <w:szCs w:val="20"/>
              </w:rPr>
              <w:t>1</w:t>
            </w:r>
            <w:r w:rsidR="000A3086">
              <w:rPr>
                <w:sz w:val="20"/>
                <w:szCs w:val="20"/>
              </w:rPr>
              <w:t>5</w:t>
            </w:r>
            <w:r w:rsidR="00115FE3">
              <w:rPr>
                <w:sz w:val="20"/>
                <w:szCs w:val="20"/>
              </w:rPr>
              <w:t>.11</w:t>
            </w:r>
          </w:p>
        </w:tc>
        <w:tc>
          <w:tcPr>
            <w:tcW w:w="4253" w:type="dxa"/>
          </w:tcPr>
          <w:p w14:paraId="139CFA26" w14:textId="1A9B25A6" w:rsidR="000A3086" w:rsidRPr="002F77A9" w:rsidRDefault="000A3086" w:rsidP="000A3086">
            <w:pPr>
              <w:rPr>
                <w:sz w:val="20"/>
                <w:szCs w:val="20"/>
              </w:rPr>
            </w:pPr>
            <w:r w:rsidRPr="000A3086">
              <w:rPr>
                <w:sz w:val="20"/>
                <w:szCs w:val="20"/>
              </w:rPr>
              <w:t>Licensees, Operators, and drivers should complete a daily vehicle check before starting hire and reward work, and document that check on a vehicle condition check list. All such documented checks should be retained and made available to the Authority upon request.</w:t>
            </w:r>
          </w:p>
          <w:p w14:paraId="13B89A0D" w14:textId="4D50FB2D" w:rsidR="00AE72FA" w:rsidRPr="002F77A9" w:rsidRDefault="00AE72FA">
            <w:pPr>
              <w:rPr>
                <w:sz w:val="20"/>
                <w:szCs w:val="20"/>
              </w:rPr>
            </w:pPr>
          </w:p>
        </w:tc>
        <w:tc>
          <w:tcPr>
            <w:tcW w:w="4252" w:type="dxa"/>
          </w:tcPr>
          <w:p w14:paraId="2BFAAAA2" w14:textId="6E58FBD0" w:rsidR="00AE72FA" w:rsidRPr="002F77A9" w:rsidRDefault="009714B5">
            <w:pPr>
              <w:rPr>
                <w:sz w:val="20"/>
                <w:szCs w:val="20"/>
              </w:rPr>
            </w:pPr>
            <w:r w:rsidRPr="002F77A9">
              <w:rPr>
                <w:sz w:val="20"/>
                <w:szCs w:val="20"/>
              </w:rPr>
              <w:t>In line with the DFT Guidance</w:t>
            </w:r>
          </w:p>
        </w:tc>
      </w:tr>
      <w:tr w:rsidR="009437C2" w14:paraId="1F9A0A00" w14:textId="77777777" w:rsidTr="00663DC4">
        <w:tc>
          <w:tcPr>
            <w:tcW w:w="1129" w:type="dxa"/>
          </w:tcPr>
          <w:p w14:paraId="192A5D97" w14:textId="2EF38591" w:rsidR="009437C2" w:rsidRPr="006F7F34" w:rsidRDefault="00783B66">
            <w:pPr>
              <w:rPr>
                <w:sz w:val="22"/>
                <w:szCs w:val="22"/>
              </w:rPr>
            </w:pPr>
            <w:r>
              <w:rPr>
                <w:sz w:val="22"/>
                <w:szCs w:val="22"/>
              </w:rPr>
              <w:t>15.</w:t>
            </w:r>
            <w:r w:rsidR="005D765A">
              <w:rPr>
                <w:sz w:val="22"/>
                <w:szCs w:val="22"/>
              </w:rPr>
              <w:t>17</w:t>
            </w:r>
          </w:p>
        </w:tc>
        <w:tc>
          <w:tcPr>
            <w:tcW w:w="4253" w:type="dxa"/>
          </w:tcPr>
          <w:p w14:paraId="09551637" w14:textId="039668C8" w:rsidR="009437C2" w:rsidRPr="002F77A9" w:rsidRDefault="00951024" w:rsidP="00440BEB">
            <w:pPr>
              <w:autoSpaceDE w:val="0"/>
              <w:autoSpaceDN w:val="0"/>
              <w:adjustRightInd w:val="0"/>
              <w:spacing w:after="200" w:line="276" w:lineRule="auto"/>
              <w:jc w:val="both"/>
              <w:rPr>
                <w:sz w:val="20"/>
                <w:szCs w:val="20"/>
              </w:rPr>
            </w:pPr>
            <w:r w:rsidRPr="002F77A9">
              <w:rPr>
                <w:sz w:val="20"/>
                <w:szCs w:val="20"/>
              </w:rPr>
              <w:t>Add ‘</w:t>
            </w:r>
            <w:r w:rsidR="009539E7" w:rsidRPr="002F77A9">
              <w:rPr>
                <w:sz w:val="20"/>
                <w:szCs w:val="20"/>
              </w:rPr>
              <w:t>associated licensing age limit.</w:t>
            </w:r>
          </w:p>
        </w:tc>
        <w:tc>
          <w:tcPr>
            <w:tcW w:w="4252" w:type="dxa"/>
          </w:tcPr>
          <w:p w14:paraId="204203D7" w14:textId="23909CD1" w:rsidR="009437C2" w:rsidRPr="002F77A9" w:rsidRDefault="006F7F34">
            <w:pPr>
              <w:rPr>
                <w:sz w:val="20"/>
                <w:szCs w:val="20"/>
              </w:rPr>
            </w:pPr>
            <w:r w:rsidRPr="002F77A9">
              <w:rPr>
                <w:sz w:val="20"/>
                <w:szCs w:val="20"/>
              </w:rPr>
              <w:t>Clarification</w:t>
            </w:r>
            <w:r w:rsidR="009539E7" w:rsidRPr="002F77A9">
              <w:rPr>
                <w:sz w:val="20"/>
                <w:szCs w:val="20"/>
              </w:rPr>
              <w:t xml:space="preserve"> to changes to vehicle age limits</w:t>
            </w:r>
          </w:p>
        </w:tc>
      </w:tr>
      <w:tr w:rsidR="009437C2" w14:paraId="474671C5" w14:textId="77777777" w:rsidTr="00663DC4">
        <w:tc>
          <w:tcPr>
            <w:tcW w:w="1129" w:type="dxa"/>
          </w:tcPr>
          <w:p w14:paraId="57E20F3F" w14:textId="60C6D4BC" w:rsidR="009437C2" w:rsidRPr="006F7F34" w:rsidRDefault="00CA098B">
            <w:pPr>
              <w:rPr>
                <w:sz w:val="22"/>
                <w:szCs w:val="22"/>
              </w:rPr>
            </w:pPr>
            <w:r>
              <w:rPr>
                <w:sz w:val="22"/>
                <w:szCs w:val="22"/>
              </w:rPr>
              <w:t>16.1</w:t>
            </w:r>
          </w:p>
        </w:tc>
        <w:tc>
          <w:tcPr>
            <w:tcW w:w="4253" w:type="dxa"/>
          </w:tcPr>
          <w:p w14:paraId="166FD3C2" w14:textId="3B92636F" w:rsidR="009437C2" w:rsidRPr="002F77A9" w:rsidRDefault="009539E7" w:rsidP="00440BEB">
            <w:pPr>
              <w:autoSpaceDE w:val="0"/>
              <w:autoSpaceDN w:val="0"/>
              <w:adjustRightInd w:val="0"/>
              <w:spacing w:after="200" w:line="276" w:lineRule="auto"/>
              <w:jc w:val="both"/>
              <w:rPr>
                <w:sz w:val="20"/>
                <w:szCs w:val="20"/>
              </w:rPr>
            </w:pPr>
            <w:r w:rsidRPr="002F77A9">
              <w:rPr>
                <w:sz w:val="20"/>
                <w:szCs w:val="20"/>
              </w:rPr>
              <w:t>Addition of ‘</w:t>
            </w:r>
            <w:r w:rsidR="006F7F34" w:rsidRPr="002F77A9">
              <w:rPr>
                <w:sz w:val="20"/>
                <w:szCs w:val="20"/>
              </w:rPr>
              <w:t>will be subject to a charge’ to plate exemption applications</w:t>
            </w:r>
          </w:p>
        </w:tc>
        <w:tc>
          <w:tcPr>
            <w:tcW w:w="4252" w:type="dxa"/>
          </w:tcPr>
          <w:p w14:paraId="5B1B7438" w14:textId="05F95B54" w:rsidR="009437C2" w:rsidRPr="002F77A9" w:rsidRDefault="00CA6D66">
            <w:pPr>
              <w:rPr>
                <w:sz w:val="20"/>
                <w:szCs w:val="20"/>
              </w:rPr>
            </w:pPr>
            <w:r w:rsidRPr="002F77A9">
              <w:rPr>
                <w:sz w:val="20"/>
                <w:szCs w:val="20"/>
              </w:rPr>
              <w:t xml:space="preserve">Addition to fees </w:t>
            </w:r>
            <w:r w:rsidR="00F766B9" w:rsidRPr="002F77A9">
              <w:rPr>
                <w:sz w:val="20"/>
                <w:szCs w:val="20"/>
              </w:rPr>
              <w:t xml:space="preserve">to facilitate </w:t>
            </w:r>
            <w:r w:rsidRPr="002F77A9">
              <w:rPr>
                <w:sz w:val="20"/>
                <w:szCs w:val="20"/>
              </w:rPr>
              <w:t>cost recovery.</w:t>
            </w:r>
          </w:p>
        </w:tc>
      </w:tr>
      <w:tr w:rsidR="009437C2" w14:paraId="7B8D91C5" w14:textId="77777777" w:rsidTr="00663DC4">
        <w:tc>
          <w:tcPr>
            <w:tcW w:w="1129" w:type="dxa"/>
          </w:tcPr>
          <w:p w14:paraId="75CE1E02" w14:textId="2FF48C49" w:rsidR="009437C2" w:rsidRPr="006F7F34" w:rsidRDefault="00702FBD">
            <w:pPr>
              <w:rPr>
                <w:sz w:val="22"/>
                <w:szCs w:val="22"/>
              </w:rPr>
            </w:pPr>
            <w:r>
              <w:rPr>
                <w:sz w:val="22"/>
                <w:szCs w:val="22"/>
              </w:rPr>
              <w:t>16.3</w:t>
            </w:r>
          </w:p>
        </w:tc>
        <w:tc>
          <w:tcPr>
            <w:tcW w:w="4253" w:type="dxa"/>
          </w:tcPr>
          <w:p w14:paraId="7F6223CA" w14:textId="7C5FBD95" w:rsidR="009437C2" w:rsidRPr="002F77A9" w:rsidRDefault="00CA6D66" w:rsidP="00440BEB">
            <w:pPr>
              <w:autoSpaceDE w:val="0"/>
              <w:autoSpaceDN w:val="0"/>
              <w:adjustRightInd w:val="0"/>
              <w:spacing w:after="200" w:line="276" w:lineRule="auto"/>
              <w:jc w:val="both"/>
              <w:rPr>
                <w:sz w:val="20"/>
                <w:szCs w:val="20"/>
              </w:rPr>
            </w:pPr>
            <w:r w:rsidRPr="002F77A9">
              <w:rPr>
                <w:sz w:val="20"/>
                <w:szCs w:val="20"/>
              </w:rPr>
              <w:t xml:space="preserve">Addition </w:t>
            </w:r>
            <w:r w:rsidR="00DF6262" w:rsidRPr="002F77A9">
              <w:rPr>
                <w:sz w:val="20"/>
                <w:szCs w:val="20"/>
              </w:rPr>
              <w:t>‘inclusive of fulfilling contracts for school transportation on behalf of an Authority’</w:t>
            </w:r>
          </w:p>
        </w:tc>
        <w:tc>
          <w:tcPr>
            <w:tcW w:w="4252" w:type="dxa"/>
          </w:tcPr>
          <w:p w14:paraId="73040054" w14:textId="0A5AF76C" w:rsidR="009437C2" w:rsidRPr="002F77A9" w:rsidRDefault="00DF6262">
            <w:pPr>
              <w:rPr>
                <w:sz w:val="20"/>
                <w:szCs w:val="20"/>
              </w:rPr>
            </w:pPr>
            <w:r w:rsidRPr="002F77A9">
              <w:rPr>
                <w:sz w:val="20"/>
                <w:szCs w:val="20"/>
              </w:rPr>
              <w:t>Prevent</w:t>
            </w:r>
            <w:r w:rsidR="00C36545">
              <w:rPr>
                <w:sz w:val="20"/>
                <w:szCs w:val="20"/>
              </w:rPr>
              <w:t>ative condition</w:t>
            </w:r>
            <w:r w:rsidRPr="002F77A9">
              <w:rPr>
                <w:sz w:val="20"/>
                <w:szCs w:val="20"/>
              </w:rPr>
              <w:t>ing</w:t>
            </w:r>
            <w:r w:rsidR="00F642F6">
              <w:rPr>
                <w:sz w:val="20"/>
                <w:szCs w:val="20"/>
              </w:rPr>
              <w:t xml:space="preserve"> where</w:t>
            </w:r>
            <w:r w:rsidRPr="002F77A9">
              <w:rPr>
                <w:sz w:val="20"/>
                <w:szCs w:val="20"/>
              </w:rPr>
              <w:t xml:space="preserve"> vehicles with discreet pate authorities from completing any schools transport contracts, </w:t>
            </w:r>
            <w:r w:rsidR="00E86E16" w:rsidRPr="002F77A9">
              <w:rPr>
                <w:sz w:val="20"/>
                <w:szCs w:val="20"/>
              </w:rPr>
              <w:t>to ensure safeguarding of vulnerable</w:t>
            </w:r>
            <w:r w:rsidR="00F633BD" w:rsidRPr="002F77A9">
              <w:rPr>
                <w:sz w:val="20"/>
                <w:szCs w:val="20"/>
              </w:rPr>
              <w:t xml:space="preserve"> passengers</w:t>
            </w:r>
          </w:p>
        </w:tc>
      </w:tr>
      <w:tr w:rsidR="001B137D" w14:paraId="10A3C8AA" w14:textId="77777777" w:rsidTr="00663DC4">
        <w:tc>
          <w:tcPr>
            <w:tcW w:w="1129" w:type="dxa"/>
          </w:tcPr>
          <w:p w14:paraId="483D5894" w14:textId="52561FEA" w:rsidR="001B137D" w:rsidRPr="006F7F34" w:rsidRDefault="004F6A5B">
            <w:pPr>
              <w:rPr>
                <w:sz w:val="22"/>
                <w:szCs w:val="22"/>
              </w:rPr>
            </w:pPr>
            <w:r>
              <w:rPr>
                <w:sz w:val="22"/>
                <w:szCs w:val="22"/>
              </w:rPr>
              <w:t>16.4</w:t>
            </w:r>
          </w:p>
        </w:tc>
        <w:tc>
          <w:tcPr>
            <w:tcW w:w="4253" w:type="dxa"/>
          </w:tcPr>
          <w:p w14:paraId="747BFCE8" w14:textId="09C0BDB5" w:rsidR="001B137D" w:rsidRPr="002F77A9" w:rsidRDefault="00F633BD" w:rsidP="00440BEB">
            <w:pPr>
              <w:autoSpaceDE w:val="0"/>
              <w:autoSpaceDN w:val="0"/>
              <w:adjustRightInd w:val="0"/>
              <w:spacing w:after="200" w:line="276" w:lineRule="auto"/>
              <w:jc w:val="both"/>
              <w:rPr>
                <w:sz w:val="20"/>
                <w:szCs w:val="20"/>
              </w:rPr>
            </w:pPr>
            <w:r w:rsidRPr="002F77A9">
              <w:rPr>
                <w:sz w:val="20"/>
                <w:szCs w:val="20"/>
              </w:rPr>
              <w:t>Addition ‘</w:t>
            </w:r>
            <w:r w:rsidR="00F766B9" w:rsidRPr="002F77A9">
              <w:rPr>
                <w:sz w:val="20"/>
                <w:szCs w:val="20"/>
              </w:rPr>
              <w:t>will be subject to an administration fee’</w:t>
            </w:r>
          </w:p>
        </w:tc>
        <w:tc>
          <w:tcPr>
            <w:tcW w:w="4252" w:type="dxa"/>
          </w:tcPr>
          <w:p w14:paraId="53A233A3" w14:textId="430A7247" w:rsidR="001B137D" w:rsidRPr="002F77A9" w:rsidRDefault="00F766B9">
            <w:pPr>
              <w:rPr>
                <w:sz w:val="20"/>
                <w:szCs w:val="20"/>
              </w:rPr>
            </w:pPr>
            <w:r w:rsidRPr="002F77A9">
              <w:rPr>
                <w:sz w:val="20"/>
                <w:szCs w:val="20"/>
              </w:rPr>
              <w:t>Addition to fees to facilitate cost recovery.</w:t>
            </w:r>
          </w:p>
        </w:tc>
      </w:tr>
      <w:tr w:rsidR="009437C2" w14:paraId="69050128" w14:textId="77777777" w:rsidTr="00663DC4">
        <w:tc>
          <w:tcPr>
            <w:tcW w:w="1129" w:type="dxa"/>
          </w:tcPr>
          <w:p w14:paraId="33D5D561" w14:textId="7370F3E6" w:rsidR="009437C2" w:rsidRPr="006F7F34" w:rsidRDefault="00E9645A">
            <w:pPr>
              <w:rPr>
                <w:sz w:val="22"/>
                <w:szCs w:val="22"/>
              </w:rPr>
            </w:pPr>
            <w:r>
              <w:rPr>
                <w:sz w:val="22"/>
                <w:szCs w:val="22"/>
              </w:rPr>
              <w:t>16.4</w:t>
            </w:r>
          </w:p>
        </w:tc>
        <w:tc>
          <w:tcPr>
            <w:tcW w:w="4253" w:type="dxa"/>
          </w:tcPr>
          <w:p w14:paraId="1E514964" w14:textId="77777777" w:rsidR="009437C2" w:rsidRPr="002F77A9" w:rsidRDefault="007A3930" w:rsidP="00440BEB">
            <w:pPr>
              <w:autoSpaceDE w:val="0"/>
              <w:autoSpaceDN w:val="0"/>
              <w:adjustRightInd w:val="0"/>
              <w:spacing w:after="200" w:line="276" w:lineRule="auto"/>
              <w:jc w:val="both"/>
              <w:rPr>
                <w:sz w:val="20"/>
                <w:szCs w:val="20"/>
              </w:rPr>
            </w:pPr>
            <w:r w:rsidRPr="002F77A9">
              <w:rPr>
                <w:sz w:val="20"/>
                <w:szCs w:val="20"/>
              </w:rPr>
              <w:t>Addition of:</w:t>
            </w:r>
          </w:p>
          <w:p w14:paraId="035ED754" w14:textId="77777777" w:rsidR="007A3930" w:rsidRPr="002F77A9" w:rsidRDefault="007A3930" w:rsidP="007A3930">
            <w:pPr>
              <w:autoSpaceDE w:val="0"/>
              <w:autoSpaceDN w:val="0"/>
              <w:adjustRightInd w:val="0"/>
              <w:spacing w:after="200" w:line="276" w:lineRule="auto"/>
              <w:jc w:val="both"/>
              <w:rPr>
                <w:sz w:val="20"/>
                <w:szCs w:val="20"/>
              </w:rPr>
            </w:pPr>
            <w:r w:rsidRPr="002F77A9">
              <w:rPr>
                <w:sz w:val="20"/>
                <w:szCs w:val="20"/>
              </w:rPr>
              <w:t xml:space="preserve">Following the issuing of a Plate Exemption, the authorised vehicle cannot be used for any other hire and reward journeys other than </w:t>
            </w:r>
            <w:r w:rsidRPr="002F77A9">
              <w:rPr>
                <w:sz w:val="20"/>
                <w:szCs w:val="20"/>
              </w:rPr>
              <w:lastRenderedPageBreak/>
              <w:t xml:space="preserve">those listed on the plate exemption authorisation. </w:t>
            </w:r>
          </w:p>
          <w:p w14:paraId="687773D3" w14:textId="77777777" w:rsidR="007A3930" w:rsidRPr="002F77A9" w:rsidRDefault="007A3930" w:rsidP="007A3930">
            <w:pPr>
              <w:autoSpaceDE w:val="0"/>
              <w:autoSpaceDN w:val="0"/>
              <w:adjustRightInd w:val="0"/>
              <w:spacing w:after="200" w:line="276" w:lineRule="auto"/>
              <w:jc w:val="both"/>
              <w:rPr>
                <w:sz w:val="20"/>
                <w:szCs w:val="20"/>
              </w:rPr>
            </w:pPr>
            <w:r w:rsidRPr="002F77A9">
              <w:rPr>
                <w:sz w:val="20"/>
                <w:szCs w:val="20"/>
              </w:rPr>
              <w:t>Failure to comply with the stated requirements of the plate exemption will result in the immediate removal of that authorisation.</w:t>
            </w:r>
          </w:p>
          <w:p w14:paraId="2D67ADC0" w14:textId="49A35C57" w:rsidR="007A3930" w:rsidRPr="002F77A9" w:rsidRDefault="007A3930" w:rsidP="007A3930">
            <w:pPr>
              <w:autoSpaceDE w:val="0"/>
              <w:autoSpaceDN w:val="0"/>
              <w:adjustRightInd w:val="0"/>
              <w:spacing w:after="200" w:line="276" w:lineRule="auto"/>
              <w:jc w:val="both"/>
              <w:rPr>
                <w:sz w:val="20"/>
                <w:szCs w:val="20"/>
              </w:rPr>
            </w:pPr>
            <w:r w:rsidRPr="002F77A9">
              <w:rPr>
                <w:sz w:val="20"/>
                <w:szCs w:val="20"/>
              </w:rPr>
              <w:t>The duration of the discrete plate exemption will not exceed the vehicle licensed expiry date</w:t>
            </w:r>
          </w:p>
        </w:tc>
        <w:tc>
          <w:tcPr>
            <w:tcW w:w="4252" w:type="dxa"/>
          </w:tcPr>
          <w:p w14:paraId="7D816B79" w14:textId="3FBC90C5" w:rsidR="009437C2" w:rsidRPr="002F77A9" w:rsidRDefault="007A3930">
            <w:pPr>
              <w:rPr>
                <w:sz w:val="20"/>
                <w:szCs w:val="20"/>
              </w:rPr>
            </w:pPr>
            <w:r w:rsidRPr="002F77A9">
              <w:rPr>
                <w:sz w:val="20"/>
                <w:szCs w:val="20"/>
              </w:rPr>
              <w:lastRenderedPageBreak/>
              <w:t>Plate exemption requirement clarification</w:t>
            </w:r>
            <w:r w:rsidR="00E905D1" w:rsidRPr="002F77A9">
              <w:rPr>
                <w:sz w:val="20"/>
                <w:szCs w:val="20"/>
              </w:rPr>
              <w:t xml:space="preserve"> and conditions.</w:t>
            </w:r>
          </w:p>
        </w:tc>
      </w:tr>
      <w:tr w:rsidR="009437C2" w14:paraId="30F0E3DD" w14:textId="77777777" w:rsidTr="00663DC4">
        <w:tc>
          <w:tcPr>
            <w:tcW w:w="1129" w:type="dxa"/>
          </w:tcPr>
          <w:p w14:paraId="3F26C994" w14:textId="60F849F8" w:rsidR="009437C2" w:rsidRPr="006F7F34" w:rsidRDefault="007848B2">
            <w:pPr>
              <w:rPr>
                <w:sz w:val="22"/>
                <w:szCs w:val="22"/>
              </w:rPr>
            </w:pPr>
            <w:r>
              <w:rPr>
                <w:sz w:val="22"/>
                <w:szCs w:val="22"/>
              </w:rPr>
              <w:t>17.</w:t>
            </w:r>
            <w:r w:rsidR="00C708DD">
              <w:rPr>
                <w:sz w:val="22"/>
                <w:szCs w:val="22"/>
              </w:rPr>
              <w:t>7</w:t>
            </w:r>
          </w:p>
        </w:tc>
        <w:tc>
          <w:tcPr>
            <w:tcW w:w="4253" w:type="dxa"/>
          </w:tcPr>
          <w:p w14:paraId="2F8D2146" w14:textId="77777777" w:rsidR="009437C2" w:rsidRPr="002F77A9" w:rsidRDefault="00C75D44" w:rsidP="00440BEB">
            <w:pPr>
              <w:autoSpaceDE w:val="0"/>
              <w:autoSpaceDN w:val="0"/>
              <w:adjustRightInd w:val="0"/>
              <w:spacing w:after="200" w:line="276" w:lineRule="auto"/>
              <w:jc w:val="both"/>
              <w:rPr>
                <w:sz w:val="20"/>
                <w:szCs w:val="20"/>
              </w:rPr>
            </w:pPr>
            <w:r w:rsidRPr="002F77A9">
              <w:rPr>
                <w:sz w:val="20"/>
                <w:szCs w:val="20"/>
              </w:rPr>
              <w:t>Addition:</w:t>
            </w:r>
          </w:p>
          <w:p w14:paraId="13E778CB" w14:textId="7047F171" w:rsidR="00F861BF" w:rsidRPr="002F77A9" w:rsidRDefault="00F861BF" w:rsidP="00440BEB">
            <w:pPr>
              <w:autoSpaceDE w:val="0"/>
              <w:autoSpaceDN w:val="0"/>
              <w:adjustRightInd w:val="0"/>
              <w:spacing w:after="200" w:line="276" w:lineRule="auto"/>
              <w:jc w:val="both"/>
              <w:rPr>
                <w:sz w:val="20"/>
                <w:szCs w:val="20"/>
              </w:rPr>
            </w:pPr>
            <w:r w:rsidRPr="002F77A9">
              <w:rPr>
                <w:sz w:val="20"/>
                <w:szCs w:val="20"/>
              </w:rPr>
              <w:t>Licensed Operators should ensure that they are aware of their legal responsibilities under employments laws, inclusive of  "Reporting Rules for Digital Platforms" legislation. The legislation mandates that all taxi and private hire digital platforms gather and submit earnings data from their drivers to HMRC, and will include reporting personal details from their drivers, such as National Insurance numbers.  This data should be annually reported directly by the Operator to HMRC.</w:t>
            </w:r>
          </w:p>
          <w:p w14:paraId="4E1018BE" w14:textId="68045A50" w:rsidR="00C75D44" w:rsidRPr="002F77A9" w:rsidRDefault="00C75D44" w:rsidP="00440BEB">
            <w:pPr>
              <w:autoSpaceDE w:val="0"/>
              <w:autoSpaceDN w:val="0"/>
              <w:adjustRightInd w:val="0"/>
              <w:spacing w:after="200" w:line="276" w:lineRule="auto"/>
              <w:jc w:val="both"/>
              <w:rPr>
                <w:sz w:val="20"/>
                <w:szCs w:val="20"/>
              </w:rPr>
            </w:pPr>
          </w:p>
        </w:tc>
        <w:tc>
          <w:tcPr>
            <w:tcW w:w="4252" w:type="dxa"/>
          </w:tcPr>
          <w:p w14:paraId="5A921307" w14:textId="7E1EF0A3" w:rsidR="009437C2" w:rsidRPr="002F77A9" w:rsidRDefault="00F861BF">
            <w:pPr>
              <w:rPr>
                <w:sz w:val="20"/>
                <w:szCs w:val="20"/>
              </w:rPr>
            </w:pPr>
            <w:r w:rsidRPr="002F77A9">
              <w:rPr>
                <w:sz w:val="20"/>
                <w:szCs w:val="20"/>
              </w:rPr>
              <w:t>In line with the DFT Guidance</w:t>
            </w:r>
          </w:p>
        </w:tc>
      </w:tr>
      <w:tr w:rsidR="009437C2" w14:paraId="62FD7597" w14:textId="77777777" w:rsidTr="00663DC4">
        <w:tc>
          <w:tcPr>
            <w:tcW w:w="1129" w:type="dxa"/>
          </w:tcPr>
          <w:p w14:paraId="4397C99B" w14:textId="4A1881C0" w:rsidR="009437C2" w:rsidRPr="006F7F34" w:rsidRDefault="00D83CE0">
            <w:pPr>
              <w:rPr>
                <w:sz w:val="22"/>
                <w:szCs w:val="22"/>
              </w:rPr>
            </w:pPr>
            <w:r>
              <w:rPr>
                <w:sz w:val="22"/>
                <w:szCs w:val="22"/>
              </w:rPr>
              <w:t>17.</w:t>
            </w:r>
            <w:r w:rsidR="00C708DD">
              <w:rPr>
                <w:sz w:val="22"/>
                <w:szCs w:val="22"/>
              </w:rPr>
              <w:t>14.1</w:t>
            </w:r>
          </w:p>
        </w:tc>
        <w:tc>
          <w:tcPr>
            <w:tcW w:w="4253" w:type="dxa"/>
          </w:tcPr>
          <w:p w14:paraId="311E26F0" w14:textId="3532DCA0" w:rsidR="009437C2" w:rsidRPr="002F77A9" w:rsidRDefault="00F861BF" w:rsidP="00440BEB">
            <w:pPr>
              <w:autoSpaceDE w:val="0"/>
              <w:autoSpaceDN w:val="0"/>
              <w:adjustRightInd w:val="0"/>
              <w:spacing w:after="200" w:line="276" w:lineRule="auto"/>
              <w:jc w:val="both"/>
              <w:rPr>
                <w:sz w:val="20"/>
                <w:szCs w:val="20"/>
              </w:rPr>
            </w:pPr>
            <w:r w:rsidRPr="002F77A9">
              <w:rPr>
                <w:sz w:val="20"/>
                <w:szCs w:val="20"/>
              </w:rPr>
              <w:t>Addition of ‘</w:t>
            </w:r>
            <w:r w:rsidR="00B212AF" w:rsidRPr="002F77A9">
              <w:rPr>
                <w:sz w:val="20"/>
                <w:szCs w:val="20"/>
              </w:rPr>
              <w:t>Accessibility</w:t>
            </w:r>
            <w:r w:rsidRPr="002F77A9">
              <w:rPr>
                <w:sz w:val="20"/>
                <w:szCs w:val="20"/>
              </w:rPr>
              <w:t>’</w:t>
            </w:r>
          </w:p>
        </w:tc>
        <w:tc>
          <w:tcPr>
            <w:tcW w:w="4252" w:type="dxa"/>
          </w:tcPr>
          <w:p w14:paraId="6CC880AE" w14:textId="72045C34" w:rsidR="009437C2" w:rsidRPr="002F77A9" w:rsidRDefault="00B212AF">
            <w:pPr>
              <w:rPr>
                <w:sz w:val="20"/>
                <w:szCs w:val="20"/>
              </w:rPr>
            </w:pPr>
            <w:r w:rsidRPr="002F77A9">
              <w:rPr>
                <w:sz w:val="20"/>
                <w:szCs w:val="20"/>
              </w:rPr>
              <w:t>In line with the DFT Guidance</w:t>
            </w:r>
          </w:p>
        </w:tc>
      </w:tr>
      <w:tr w:rsidR="009437C2" w14:paraId="5E9F05AB" w14:textId="77777777" w:rsidTr="00663DC4">
        <w:tc>
          <w:tcPr>
            <w:tcW w:w="1129" w:type="dxa"/>
          </w:tcPr>
          <w:p w14:paraId="124A147B" w14:textId="2D43113F" w:rsidR="009437C2" w:rsidRPr="006F7F34" w:rsidRDefault="00B212AF">
            <w:pPr>
              <w:rPr>
                <w:sz w:val="22"/>
                <w:szCs w:val="22"/>
              </w:rPr>
            </w:pPr>
            <w:r>
              <w:rPr>
                <w:sz w:val="22"/>
                <w:szCs w:val="22"/>
              </w:rPr>
              <w:t>1</w:t>
            </w:r>
            <w:r w:rsidR="00D83CE0">
              <w:rPr>
                <w:sz w:val="22"/>
                <w:szCs w:val="22"/>
              </w:rPr>
              <w:t>7.</w:t>
            </w:r>
            <w:r w:rsidR="00C708DD">
              <w:rPr>
                <w:sz w:val="22"/>
                <w:szCs w:val="22"/>
              </w:rPr>
              <w:t>15.1</w:t>
            </w:r>
          </w:p>
        </w:tc>
        <w:tc>
          <w:tcPr>
            <w:tcW w:w="4253" w:type="dxa"/>
          </w:tcPr>
          <w:p w14:paraId="1AF8A2E8" w14:textId="77777777" w:rsidR="009437C2" w:rsidRPr="002F77A9" w:rsidRDefault="006A04E5" w:rsidP="00440BEB">
            <w:pPr>
              <w:autoSpaceDE w:val="0"/>
              <w:autoSpaceDN w:val="0"/>
              <w:adjustRightInd w:val="0"/>
              <w:spacing w:after="200" w:line="276" w:lineRule="auto"/>
              <w:jc w:val="both"/>
              <w:rPr>
                <w:sz w:val="20"/>
                <w:szCs w:val="20"/>
              </w:rPr>
            </w:pPr>
            <w:r w:rsidRPr="002F77A9">
              <w:rPr>
                <w:sz w:val="20"/>
                <w:szCs w:val="20"/>
              </w:rPr>
              <w:t>Addition:</w:t>
            </w:r>
          </w:p>
          <w:p w14:paraId="3F007AFD" w14:textId="25C98B73" w:rsidR="006A04E5" w:rsidRPr="002F77A9" w:rsidRDefault="001E7CC0" w:rsidP="00440BEB">
            <w:pPr>
              <w:autoSpaceDE w:val="0"/>
              <w:autoSpaceDN w:val="0"/>
              <w:adjustRightInd w:val="0"/>
              <w:spacing w:after="200" w:line="276" w:lineRule="auto"/>
              <w:jc w:val="both"/>
              <w:rPr>
                <w:sz w:val="20"/>
                <w:szCs w:val="20"/>
              </w:rPr>
            </w:pPr>
            <w:r w:rsidRPr="002F77A9">
              <w:rPr>
                <w:sz w:val="20"/>
                <w:szCs w:val="20"/>
              </w:rPr>
              <w:t>Licensed Operators with 10 or more licensed vehicles facilitating Hire and reward journeys under their operator’s license, should aim to have at least 20% of the private hire vehicles operating under their license registered as wheelchair accessible before 01/01/2028.</w:t>
            </w:r>
          </w:p>
        </w:tc>
        <w:tc>
          <w:tcPr>
            <w:tcW w:w="4252" w:type="dxa"/>
          </w:tcPr>
          <w:p w14:paraId="107B209E" w14:textId="476AEB4C" w:rsidR="009437C2" w:rsidRPr="002F77A9" w:rsidRDefault="001E7CC0">
            <w:pPr>
              <w:rPr>
                <w:sz w:val="20"/>
                <w:szCs w:val="20"/>
              </w:rPr>
            </w:pPr>
            <w:r w:rsidRPr="002F77A9">
              <w:rPr>
                <w:sz w:val="20"/>
                <w:szCs w:val="20"/>
              </w:rPr>
              <w:t>In line with the DFT Guidance and ISP, promote</w:t>
            </w:r>
            <w:r w:rsidR="004466AE" w:rsidRPr="002F77A9">
              <w:rPr>
                <w:sz w:val="20"/>
                <w:szCs w:val="20"/>
              </w:rPr>
              <w:t xml:space="preserve"> wheelchair accessibility in the Private Hire Trade.</w:t>
            </w:r>
          </w:p>
        </w:tc>
      </w:tr>
      <w:tr w:rsidR="009437C2" w14:paraId="685E5202" w14:textId="77777777" w:rsidTr="00663DC4">
        <w:tc>
          <w:tcPr>
            <w:tcW w:w="1129" w:type="dxa"/>
          </w:tcPr>
          <w:p w14:paraId="720E244B" w14:textId="5889F942" w:rsidR="009437C2" w:rsidRPr="0024676A" w:rsidRDefault="0054386D">
            <w:pPr>
              <w:rPr>
                <w:sz w:val="20"/>
                <w:szCs w:val="20"/>
              </w:rPr>
            </w:pPr>
            <w:r>
              <w:rPr>
                <w:sz w:val="20"/>
                <w:szCs w:val="20"/>
              </w:rPr>
              <w:t>17</w:t>
            </w:r>
            <w:r w:rsidR="00F728C8">
              <w:rPr>
                <w:sz w:val="20"/>
                <w:szCs w:val="20"/>
              </w:rPr>
              <w:t>.</w:t>
            </w:r>
            <w:r w:rsidR="00C708DD">
              <w:rPr>
                <w:sz w:val="20"/>
                <w:szCs w:val="20"/>
              </w:rPr>
              <w:t>15.</w:t>
            </w:r>
            <w:r w:rsidR="00AC5BFE">
              <w:rPr>
                <w:sz w:val="20"/>
                <w:szCs w:val="20"/>
              </w:rPr>
              <w:t>2</w:t>
            </w:r>
          </w:p>
        </w:tc>
        <w:tc>
          <w:tcPr>
            <w:tcW w:w="4253" w:type="dxa"/>
          </w:tcPr>
          <w:p w14:paraId="329F6B12" w14:textId="24BD0DDD" w:rsidR="00BA52DF" w:rsidRPr="002F77A9" w:rsidRDefault="00BA52DF" w:rsidP="00440BEB">
            <w:pPr>
              <w:autoSpaceDE w:val="0"/>
              <w:autoSpaceDN w:val="0"/>
              <w:adjustRightInd w:val="0"/>
              <w:spacing w:after="200" w:line="276" w:lineRule="auto"/>
              <w:jc w:val="both"/>
              <w:rPr>
                <w:sz w:val="20"/>
                <w:szCs w:val="20"/>
              </w:rPr>
            </w:pPr>
            <w:r w:rsidRPr="002F77A9">
              <w:rPr>
                <w:sz w:val="20"/>
                <w:szCs w:val="20"/>
              </w:rPr>
              <w:t>Addition :</w:t>
            </w:r>
          </w:p>
          <w:p w14:paraId="518E40C5" w14:textId="09A9DC3B" w:rsidR="0024676A" w:rsidRPr="002F77A9" w:rsidRDefault="00BA52DF" w:rsidP="00440BEB">
            <w:pPr>
              <w:autoSpaceDE w:val="0"/>
              <w:autoSpaceDN w:val="0"/>
              <w:adjustRightInd w:val="0"/>
              <w:spacing w:after="200" w:line="276" w:lineRule="auto"/>
              <w:jc w:val="both"/>
              <w:rPr>
                <w:sz w:val="20"/>
                <w:szCs w:val="20"/>
              </w:rPr>
            </w:pPr>
            <w:r w:rsidRPr="002F77A9">
              <w:rPr>
                <w:sz w:val="20"/>
                <w:szCs w:val="20"/>
              </w:rPr>
              <w:t>The Licensing Authority may request documentation of the licensed operators’ vehicles and wheelchair accessibility vehicles at any time during their licensed period.</w:t>
            </w:r>
          </w:p>
          <w:p w14:paraId="239342FD" w14:textId="6A974F8B" w:rsidR="00AC6A54" w:rsidRPr="002F77A9" w:rsidRDefault="00AC6A54" w:rsidP="00440BEB">
            <w:pPr>
              <w:autoSpaceDE w:val="0"/>
              <w:autoSpaceDN w:val="0"/>
              <w:adjustRightInd w:val="0"/>
              <w:spacing w:after="200" w:line="276" w:lineRule="auto"/>
              <w:jc w:val="both"/>
              <w:rPr>
                <w:sz w:val="20"/>
                <w:szCs w:val="20"/>
              </w:rPr>
            </w:pPr>
          </w:p>
        </w:tc>
        <w:tc>
          <w:tcPr>
            <w:tcW w:w="4252" w:type="dxa"/>
          </w:tcPr>
          <w:p w14:paraId="637DB38F" w14:textId="6C6A0DFD" w:rsidR="009437C2" w:rsidRPr="002F77A9" w:rsidRDefault="00E63409">
            <w:pPr>
              <w:rPr>
                <w:sz w:val="20"/>
                <w:szCs w:val="20"/>
              </w:rPr>
            </w:pPr>
            <w:r w:rsidRPr="002F77A9">
              <w:rPr>
                <w:sz w:val="20"/>
                <w:szCs w:val="20"/>
              </w:rPr>
              <w:t>In line with the DFT Guidance and ISP, promote wheelchair accessibility in the Private Hire Trade.</w:t>
            </w:r>
          </w:p>
        </w:tc>
      </w:tr>
      <w:tr w:rsidR="009437C2" w14:paraId="26EE3E04" w14:textId="77777777" w:rsidTr="00663DC4">
        <w:tc>
          <w:tcPr>
            <w:tcW w:w="1129" w:type="dxa"/>
          </w:tcPr>
          <w:p w14:paraId="096DA6E0" w14:textId="1463A4BB" w:rsidR="009437C2" w:rsidRPr="0024676A" w:rsidRDefault="00E63409">
            <w:pPr>
              <w:rPr>
                <w:sz w:val="20"/>
                <w:szCs w:val="20"/>
              </w:rPr>
            </w:pPr>
            <w:r>
              <w:rPr>
                <w:sz w:val="20"/>
                <w:szCs w:val="20"/>
              </w:rPr>
              <w:t>1</w:t>
            </w:r>
            <w:r w:rsidR="00F728C8">
              <w:rPr>
                <w:sz w:val="20"/>
                <w:szCs w:val="20"/>
              </w:rPr>
              <w:t>7</w:t>
            </w:r>
            <w:r>
              <w:rPr>
                <w:sz w:val="20"/>
                <w:szCs w:val="20"/>
              </w:rPr>
              <w:t>.</w:t>
            </w:r>
            <w:r w:rsidR="00AC5BFE">
              <w:rPr>
                <w:sz w:val="20"/>
                <w:szCs w:val="20"/>
              </w:rPr>
              <w:t>15.3</w:t>
            </w:r>
          </w:p>
        </w:tc>
        <w:tc>
          <w:tcPr>
            <w:tcW w:w="4253" w:type="dxa"/>
          </w:tcPr>
          <w:p w14:paraId="2266ECD0" w14:textId="77777777" w:rsidR="0024676A" w:rsidRPr="002F77A9" w:rsidRDefault="00E63409" w:rsidP="00440BEB">
            <w:pPr>
              <w:autoSpaceDE w:val="0"/>
              <w:autoSpaceDN w:val="0"/>
              <w:adjustRightInd w:val="0"/>
              <w:spacing w:after="200" w:line="276" w:lineRule="auto"/>
              <w:jc w:val="both"/>
              <w:rPr>
                <w:sz w:val="20"/>
                <w:szCs w:val="20"/>
              </w:rPr>
            </w:pPr>
            <w:r w:rsidRPr="002F77A9">
              <w:rPr>
                <w:sz w:val="20"/>
                <w:szCs w:val="20"/>
              </w:rPr>
              <w:t>Addition:</w:t>
            </w:r>
          </w:p>
          <w:p w14:paraId="13B842AC" w14:textId="587E14A4" w:rsidR="004865FF" w:rsidRPr="002F77A9" w:rsidRDefault="004865FF" w:rsidP="00440BEB">
            <w:pPr>
              <w:autoSpaceDE w:val="0"/>
              <w:autoSpaceDN w:val="0"/>
              <w:adjustRightInd w:val="0"/>
              <w:spacing w:after="200" w:line="276" w:lineRule="auto"/>
              <w:jc w:val="both"/>
              <w:rPr>
                <w:sz w:val="20"/>
                <w:szCs w:val="20"/>
              </w:rPr>
            </w:pPr>
            <w:r w:rsidRPr="002F77A9">
              <w:rPr>
                <w:sz w:val="20"/>
                <w:szCs w:val="20"/>
              </w:rPr>
              <w:t xml:space="preserve">Licensed Operators must ensure that their booking systems are accessible and  comply with WCAG2.1 accessibility standard to Level AA and with the principles of the Public Sector Bodies (Websites and Mobile Applications) (No. 2) Accessibility Regulations 2018 as a </w:t>
            </w:r>
            <w:r w:rsidRPr="002F77A9">
              <w:rPr>
                <w:sz w:val="20"/>
                <w:szCs w:val="20"/>
              </w:rPr>
              <w:lastRenderedPageBreak/>
              <w:t>minimum for digital content: https://www.gov.uk/service-manual/helping-people-to-use-your-service/understanding-wcag</w:t>
            </w:r>
          </w:p>
          <w:p w14:paraId="4EA7A4AF" w14:textId="7181490B" w:rsidR="00E63409" w:rsidRPr="002F77A9" w:rsidRDefault="00E63409" w:rsidP="00440BEB">
            <w:pPr>
              <w:autoSpaceDE w:val="0"/>
              <w:autoSpaceDN w:val="0"/>
              <w:adjustRightInd w:val="0"/>
              <w:spacing w:after="200" w:line="276" w:lineRule="auto"/>
              <w:jc w:val="both"/>
              <w:rPr>
                <w:sz w:val="20"/>
                <w:szCs w:val="20"/>
              </w:rPr>
            </w:pPr>
          </w:p>
        </w:tc>
        <w:tc>
          <w:tcPr>
            <w:tcW w:w="4252" w:type="dxa"/>
          </w:tcPr>
          <w:p w14:paraId="1065A817" w14:textId="77777777" w:rsidR="009437C2" w:rsidRPr="002F77A9" w:rsidRDefault="004865FF">
            <w:pPr>
              <w:rPr>
                <w:sz w:val="20"/>
                <w:szCs w:val="20"/>
              </w:rPr>
            </w:pPr>
            <w:r w:rsidRPr="002F77A9">
              <w:rPr>
                <w:sz w:val="20"/>
                <w:szCs w:val="20"/>
              </w:rPr>
              <w:lastRenderedPageBreak/>
              <w:t>In line with the DFT Guidance and ISP, ensuring on</w:t>
            </w:r>
            <w:r w:rsidR="00433BEE" w:rsidRPr="002F77A9">
              <w:rPr>
                <w:sz w:val="20"/>
                <w:szCs w:val="20"/>
              </w:rPr>
              <w:t>-line accessibility is compliant.</w:t>
            </w:r>
          </w:p>
        </w:tc>
      </w:tr>
      <w:tr w:rsidR="0024676A" w14:paraId="589EC2A6" w14:textId="77777777" w:rsidTr="00663DC4">
        <w:tc>
          <w:tcPr>
            <w:tcW w:w="1129" w:type="dxa"/>
          </w:tcPr>
          <w:p w14:paraId="0211FB56" w14:textId="644F56F2" w:rsidR="0024676A" w:rsidRPr="0024676A" w:rsidRDefault="002D2131">
            <w:pPr>
              <w:rPr>
                <w:sz w:val="20"/>
                <w:szCs w:val="20"/>
              </w:rPr>
            </w:pPr>
            <w:r>
              <w:rPr>
                <w:sz w:val="20"/>
                <w:szCs w:val="20"/>
              </w:rPr>
              <w:t>1</w:t>
            </w:r>
            <w:r w:rsidR="00F728C8">
              <w:rPr>
                <w:sz w:val="20"/>
                <w:szCs w:val="20"/>
              </w:rPr>
              <w:t>7</w:t>
            </w:r>
            <w:r>
              <w:rPr>
                <w:sz w:val="20"/>
                <w:szCs w:val="20"/>
              </w:rPr>
              <w:t>.</w:t>
            </w:r>
            <w:r w:rsidR="00AC5BFE">
              <w:rPr>
                <w:sz w:val="20"/>
                <w:szCs w:val="20"/>
              </w:rPr>
              <w:t>15</w:t>
            </w:r>
            <w:r>
              <w:rPr>
                <w:sz w:val="20"/>
                <w:szCs w:val="20"/>
              </w:rPr>
              <w:t>.4</w:t>
            </w:r>
          </w:p>
        </w:tc>
        <w:tc>
          <w:tcPr>
            <w:tcW w:w="4253" w:type="dxa"/>
          </w:tcPr>
          <w:p w14:paraId="538E9A6A" w14:textId="77777777" w:rsidR="006A0858" w:rsidRPr="002F77A9" w:rsidRDefault="006A0858" w:rsidP="00440BEB">
            <w:pPr>
              <w:autoSpaceDE w:val="0"/>
              <w:autoSpaceDN w:val="0"/>
              <w:adjustRightInd w:val="0"/>
              <w:spacing w:after="200" w:line="276" w:lineRule="auto"/>
              <w:jc w:val="both"/>
              <w:rPr>
                <w:sz w:val="20"/>
                <w:szCs w:val="20"/>
              </w:rPr>
            </w:pPr>
            <w:r w:rsidRPr="002F77A9">
              <w:rPr>
                <w:sz w:val="20"/>
                <w:szCs w:val="20"/>
              </w:rPr>
              <w:t>Addition:</w:t>
            </w:r>
          </w:p>
          <w:p w14:paraId="058A5A8F" w14:textId="51B3B9FB" w:rsidR="0024676A" w:rsidRPr="002F77A9" w:rsidRDefault="006A0858" w:rsidP="00440BEB">
            <w:pPr>
              <w:autoSpaceDE w:val="0"/>
              <w:autoSpaceDN w:val="0"/>
              <w:adjustRightInd w:val="0"/>
              <w:spacing w:after="200" w:line="276" w:lineRule="auto"/>
              <w:jc w:val="both"/>
              <w:rPr>
                <w:sz w:val="20"/>
                <w:szCs w:val="20"/>
              </w:rPr>
            </w:pPr>
            <w:r w:rsidRPr="002F77A9">
              <w:rPr>
                <w:sz w:val="20"/>
                <w:szCs w:val="20"/>
              </w:rPr>
              <w:t>Licensed Operators must ensure that all bookings identify and record any disabilities, or additional needs of the customer, and allocates an appropriate vehicle and driver to fulfil the needs of their customer. Where such additional needs are identified and associated with a disability or registered assistance animal, the Operator cannot add additional fees</w:t>
            </w:r>
          </w:p>
          <w:p w14:paraId="06E3C4D3" w14:textId="1E43CA34" w:rsidR="006A0858" w:rsidRPr="002F77A9" w:rsidRDefault="006A0858" w:rsidP="00440BEB">
            <w:pPr>
              <w:autoSpaceDE w:val="0"/>
              <w:autoSpaceDN w:val="0"/>
              <w:adjustRightInd w:val="0"/>
              <w:spacing w:after="200" w:line="276" w:lineRule="auto"/>
              <w:jc w:val="both"/>
              <w:rPr>
                <w:sz w:val="20"/>
                <w:szCs w:val="20"/>
              </w:rPr>
            </w:pPr>
          </w:p>
        </w:tc>
        <w:tc>
          <w:tcPr>
            <w:tcW w:w="4252" w:type="dxa"/>
          </w:tcPr>
          <w:p w14:paraId="6B027711" w14:textId="01549E6F" w:rsidR="0024676A" w:rsidRPr="002F77A9" w:rsidRDefault="000A1CAB">
            <w:pPr>
              <w:rPr>
                <w:sz w:val="20"/>
                <w:szCs w:val="20"/>
              </w:rPr>
            </w:pPr>
            <w:r w:rsidRPr="002F77A9">
              <w:rPr>
                <w:sz w:val="20"/>
                <w:szCs w:val="20"/>
              </w:rPr>
              <w:t>In line with the DFT Guidance and ISP, promote wheelchair accessibility, and disability need are met</w:t>
            </w:r>
            <w:r w:rsidR="002439D6" w:rsidRPr="002F77A9">
              <w:rPr>
                <w:sz w:val="20"/>
                <w:szCs w:val="20"/>
              </w:rPr>
              <w:t xml:space="preserve"> by</w:t>
            </w:r>
            <w:r w:rsidRPr="002F77A9">
              <w:rPr>
                <w:sz w:val="20"/>
                <w:szCs w:val="20"/>
              </w:rPr>
              <w:t xml:space="preserve"> the Private Hire Trade.</w:t>
            </w:r>
          </w:p>
        </w:tc>
      </w:tr>
      <w:tr w:rsidR="0024676A" w14:paraId="4B4E2883" w14:textId="77777777" w:rsidTr="00663DC4">
        <w:tc>
          <w:tcPr>
            <w:tcW w:w="1129" w:type="dxa"/>
          </w:tcPr>
          <w:p w14:paraId="04CCAB5F" w14:textId="30F40D63" w:rsidR="0024676A" w:rsidRPr="0024676A" w:rsidRDefault="002439D6">
            <w:pPr>
              <w:rPr>
                <w:sz w:val="20"/>
                <w:szCs w:val="20"/>
              </w:rPr>
            </w:pPr>
            <w:r>
              <w:rPr>
                <w:sz w:val="20"/>
                <w:szCs w:val="20"/>
              </w:rPr>
              <w:t>1</w:t>
            </w:r>
            <w:r w:rsidR="00F728C8">
              <w:rPr>
                <w:sz w:val="20"/>
                <w:szCs w:val="20"/>
              </w:rPr>
              <w:t>7</w:t>
            </w:r>
            <w:r>
              <w:rPr>
                <w:sz w:val="20"/>
                <w:szCs w:val="20"/>
              </w:rPr>
              <w:t>.</w:t>
            </w:r>
            <w:r w:rsidR="00AC5BFE">
              <w:rPr>
                <w:sz w:val="20"/>
                <w:szCs w:val="20"/>
              </w:rPr>
              <w:t>15</w:t>
            </w:r>
            <w:r>
              <w:rPr>
                <w:sz w:val="20"/>
                <w:szCs w:val="20"/>
              </w:rPr>
              <w:t>.5</w:t>
            </w:r>
          </w:p>
        </w:tc>
        <w:tc>
          <w:tcPr>
            <w:tcW w:w="4253" w:type="dxa"/>
          </w:tcPr>
          <w:p w14:paraId="3C5DBFA1" w14:textId="77777777" w:rsidR="0024676A" w:rsidRPr="002F77A9" w:rsidRDefault="002439D6" w:rsidP="0087069C">
            <w:pPr>
              <w:autoSpaceDE w:val="0"/>
              <w:autoSpaceDN w:val="0"/>
              <w:adjustRightInd w:val="0"/>
              <w:spacing w:after="200" w:line="276" w:lineRule="auto"/>
              <w:jc w:val="both"/>
              <w:rPr>
                <w:sz w:val="20"/>
                <w:szCs w:val="20"/>
              </w:rPr>
            </w:pPr>
            <w:r w:rsidRPr="002F77A9">
              <w:rPr>
                <w:sz w:val="20"/>
                <w:szCs w:val="20"/>
              </w:rPr>
              <w:t>Addition:</w:t>
            </w:r>
          </w:p>
          <w:p w14:paraId="3AD70566" w14:textId="73C5B7F9" w:rsidR="002439D6" w:rsidRPr="002F77A9" w:rsidRDefault="00A72DEF" w:rsidP="0087069C">
            <w:pPr>
              <w:autoSpaceDE w:val="0"/>
              <w:autoSpaceDN w:val="0"/>
              <w:adjustRightInd w:val="0"/>
              <w:spacing w:after="200" w:line="276" w:lineRule="auto"/>
              <w:jc w:val="both"/>
              <w:rPr>
                <w:sz w:val="20"/>
                <w:szCs w:val="20"/>
              </w:rPr>
            </w:pPr>
            <w:r w:rsidRPr="002F77A9">
              <w:rPr>
                <w:sz w:val="20"/>
                <w:szCs w:val="20"/>
              </w:rPr>
              <w:t>Licensed Operators must ensure that all vehicles working under their license have been inspected by the driver before any jobs are allocated to that vehicle. Daily ‘Driver Vehicle Condition Checklists’ reports must be inspected by the operator, and the reports held/stored by the operator for a period no less than 12 months. The vehicle condition check lists may be stored digitally but must be accessible for inspection by an authorised officer.</w:t>
            </w:r>
          </w:p>
        </w:tc>
        <w:tc>
          <w:tcPr>
            <w:tcW w:w="4252" w:type="dxa"/>
          </w:tcPr>
          <w:p w14:paraId="65F6E222" w14:textId="2D603B05" w:rsidR="0024676A" w:rsidRPr="002F77A9" w:rsidRDefault="00A72DEF">
            <w:pPr>
              <w:rPr>
                <w:sz w:val="20"/>
                <w:szCs w:val="20"/>
              </w:rPr>
            </w:pPr>
            <w:r w:rsidRPr="002F77A9">
              <w:rPr>
                <w:sz w:val="20"/>
                <w:szCs w:val="20"/>
              </w:rPr>
              <w:t>In line with the DFT Guidance</w:t>
            </w:r>
          </w:p>
        </w:tc>
      </w:tr>
      <w:tr w:rsidR="0024676A" w14:paraId="4D79349C" w14:textId="77777777" w:rsidTr="00663DC4">
        <w:tc>
          <w:tcPr>
            <w:tcW w:w="1129" w:type="dxa"/>
          </w:tcPr>
          <w:p w14:paraId="03A1B732" w14:textId="0056C99B" w:rsidR="0024676A" w:rsidRPr="003E0260" w:rsidRDefault="000D167B">
            <w:pPr>
              <w:rPr>
                <w:sz w:val="20"/>
                <w:szCs w:val="20"/>
              </w:rPr>
            </w:pPr>
            <w:r>
              <w:rPr>
                <w:sz w:val="20"/>
                <w:szCs w:val="20"/>
              </w:rPr>
              <w:t>20.</w:t>
            </w:r>
            <w:r w:rsidR="003677C1">
              <w:rPr>
                <w:sz w:val="20"/>
                <w:szCs w:val="20"/>
              </w:rPr>
              <w:t>3</w:t>
            </w:r>
          </w:p>
        </w:tc>
        <w:tc>
          <w:tcPr>
            <w:tcW w:w="4253" w:type="dxa"/>
          </w:tcPr>
          <w:p w14:paraId="6DFDB016" w14:textId="6F4646DE" w:rsidR="0024676A" w:rsidRPr="002F77A9" w:rsidRDefault="007A4CFE" w:rsidP="00440BEB">
            <w:pPr>
              <w:autoSpaceDE w:val="0"/>
              <w:autoSpaceDN w:val="0"/>
              <w:adjustRightInd w:val="0"/>
              <w:spacing w:after="200" w:line="276" w:lineRule="auto"/>
              <w:jc w:val="both"/>
              <w:rPr>
                <w:sz w:val="20"/>
                <w:szCs w:val="20"/>
              </w:rPr>
            </w:pPr>
            <w:r w:rsidRPr="007A4CFE">
              <w:rPr>
                <w:sz w:val="20"/>
                <w:szCs w:val="20"/>
              </w:rPr>
              <w:t>When a license is renewed existing penalty points will carry over to the renewed license until the points specified period has expired</w:t>
            </w:r>
          </w:p>
        </w:tc>
        <w:tc>
          <w:tcPr>
            <w:tcW w:w="4252" w:type="dxa"/>
          </w:tcPr>
          <w:p w14:paraId="38591B4D" w14:textId="1F80B255" w:rsidR="0024676A" w:rsidRPr="002F77A9" w:rsidRDefault="007A4CFE">
            <w:pPr>
              <w:rPr>
                <w:sz w:val="20"/>
                <w:szCs w:val="20"/>
              </w:rPr>
            </w:pPr>
            <w:r>
              <w:rPr>
                <w:sz w:val="20"/>
                <w:szCs w:val="20"/>
              </w:rPr>
              <w:t>Addition of clarification of licensing points</w:t>
            </w:r>
            <w:r w:rsidR="00CD12C2">
              <w:rPr>
                <w:sz w:val="20"/>
                <w:szCs w:val="20"/>
              </w:rPr>
              <w:t xml:space="preserve"> carrying over to renewed licences</w:t>
            </w:r>
          </w:p>
        </w:tc>
      </w:tr>
      <w:tr w:rsidR="006C39C8" w14:paraId="7DD5FAD6" w14:textId="77777777" w:rsidTr="00663DC4">
        <w:tc>
          <w:tcPr>
            <w:tcW w:w="1129" w:type="dxa"/>
          </w:tcPr>
          <w:p w14:paraId="3302917F" w14:textId="33BA617C" w:rsidR="006C39C8" w:rsidRPr="002F77A9" w:rsidRDefault="006C39C8" w:rsidP="006C39C8">
            <w:pPr>
              <w:rPr>
                <w:b/>
                <w:bCs/>
                <w:highlight w:val="green"/>
              </w:rPr>
            </w:pPr>
          </w:p>
        </w:tc>
        <w:tc>
          <w:tcPr>
            <w:tcW w:w="4253" w:type="dxa"/>
          </w:tcPr>
          <w:p w14:paraId="049477E7" w14:textId="2960005B" w:rsidR="006C39C8" w:rsidRPr="002F77A9" w:rsidRDefault="006C39C8" w:rsidP="006C39C8">
            <w:pPr>
              <w:autoSpaceDE w:val="0"/>
              <w:autoSpaceDN w:val="0"/>
              <w:adjustRightInd w:val="0"/>
              <w:spacing w:after="200" w:line="276" w:lineRule="auto"/>
              <w:jc w:val="both"/>
              <w:rPr>
                <w:b/>
                <w:bCs/>
                <w:highlight w:val="green"/>
              </w:rPr>
            </w:pPr>
            <w:r w:rsidRPr="00E876AA">
              <w:rPr>
                <w:b/>
                <w:bCs/>
              </w:rPr>
              <w:t>APPENDICIES</w:t>
            </w:r>
            <w:r w:rsidR="00062D69" w:rsidRPr="00E876AA">
              <w:rPr>
                <w:b/>
                <w:bCs/>
              </w:rPr>
              <w:t xml:space="preserve"> A to I</w:t>
            </w:r>
          </w:p>
        </w:tc>
        <w:tc>
          <w:tcPr>
            <w:tcW w:w="4252" w:type="dxa"/>
          </w:tcPr>
          <w:p w14:paraId="4EC88653" w14:textId="5B1735CF" w:rsidR="006C39C8" w:rsidRPr="002F77A9" w:rsidRDefault="006C39C8" w:rsidP="006C39C8">
            <w:pPr>
              <w:rPr>
                <w:sz w:val="20"/>
                <w:szCs w:val="20"/>
                <w:highlight w:val="green"/>
              </w:rPr>
            </w:pPr>
          </w:p>
        </w:tc>
      </w:tr>
      <w:tr w:rsidR="0024676A" w14:paraId="381117E1" w14:textId="77777777" w:rsidTr="00663DC4">
        <w:tc>
          <w:tcPr>
            <w:tcW w:w="1129" w:type="dxa"/>
          </w:tcPr>
          <w:p w14:paraId="4504E71E" w14:textId="2E891BC8" w:rsidR="0024676A" w:rsidRPr="003E0260" w:rsidRDefault="0024676A">
            <w:pPr>
              <w:rPr>
                <w:sz w:val="20"/>
                <w:szCs w:val="20"/>
              </w:rPr>
            </w:pPr>
          </w:p>
        </w:tc>
        <w:tc>
          <w:tcPr>
            <w:tcW w:w="4253" w:type="dxa"/>
          </w:tcPr>
          <w:p w14:paraId="6823460F" w14:textId="50D37AE2" w:rsidR="0024676A" w:rsidRPr="002F77A9" w:rsidRDefault="00A63921" w:rsidP="00440BEB">
            <w:pPr>
              <w:autoSpaceDE w:val="0"/>
              <w:autoSpaceDN w:val="0"/>
              <w:adjustRightInd w:val="0"/>
              <w:spacing w:after="200" w:line="276" w:lineRule="auto"/>
              <w:jc w:val="both"/>
              <w:rPr>
                <w:sz w:val="20"/>
                <w:szCs w:val="20"/>
              </w:rPr>
            </w:pPr>
            <w:r w:rsidRPr="002F77A9">
              <w:rPr>
                <w:b/>
                <w:bCs/>
                <w:sz w:val="20"/>
                <w:szCs w:val="20"/>
              </w:rPr>
              <w:t xml:space="preserve">Appendix </w:t>
            </w:r>
            <w:r w:rsidR="005C6F62" w:rsidRPr="002F77A9">
              <w:rPr>
                <w:b/>
                <w:bCs/>
                <w:sz w:val="20"/>
                <w:szCs w:val="20"/>
              </w:rPr>
              <w:t>H</w:t>
            </w:r>
            <w:r w:rsidRPr="002F77A9">
              <w:rPr>
                <w:sz w:val="20"/>
                <w:szCs w:val="20"/>
              </w:rPr>
              <w:t xml:space="preserve"> Vehicle Inspection</w:t>
            </w:r>
          </w:p>
        </w:tc>
        <w:tc>
          <w:tcPr>
            <w:tcW w:w="4252" w:type="dxa"/>
          </w:tcPr>
          <w:p w14:paraId="2C439753" w14:textId="26B6FEC3" w:rsidR="0024676A" w:rsidRPr="002F77A9" w:rsidRDefault="000A0ACB">
            <w:pPr>
              <w:rPr>
                <w:sz w:val="20"/>
                <w:szCs w:val="20"/>
              </w:rPr>
            </w:pPr>
            <w:r>
              <w:rPr>
                <w:sz w:val="20"/>
                <w:szCs w:val="20"/>
              </w:rPr>
              <w:t>Addition -</w:t>
            </w:r>
            <w:r w:rsidR="005C6F62" w:rsidRPr="002F77A9">
              <w:rPr>
                <w:sz w:val="20"/>
                <w:szCs w:val="20"/>
              </w:rPr>
              <w:t>Council Vehicle inspection document</w:t>
            </w:r>
          </w:p>
        </w:tc>
      </w:tr>
      <w:tr w:rsidR="0024676A" w14:paraId="26B56DBC" w14:textId="77777777" w:rsidTr="00663DC4">
        <w:tc>
          <w:tcPr>
            <w:tcW w:w="1129" w:type="dxa"/>
          </w:tcPr>
          <w:p w14:paraId="3D83A398" w14:textId="3AA64B5F" w:rsidR="0024676A" w:rsidRPr="003E0260" w:rsidRDefault="0024676A">
            <w:pPr>
              <w:rPr>
                <w:sz w:val="20"/>
                <w:szCs w:val="20"/>
              </w:rPr>
            </w:pPr>
          </w:p>
        </w:tc>
        <w:tc>
          <w:tcPr>
            <w:tcW w:w="4253" w:type="dxa"/>
          </w:tcPr>
          <w:p w14:paraId="7E27CBC4" w14:textId="3C931227" w:rsidR="003E0260" w:rsidRPr="002F77A9" w:rsidRDefault="00C55F15" w:rsidP="003E0260">
            <w:pPr>
              <w:autoSpaceDE w:val="0"/>
              <w:autoSpaceDN w:val="0"/>
              <w:adjustRightInd w:val="0"/>
              <w:spacing w:after="200" w:line="276" w:lineRule="auto"/>
              <w:jc w:val="both"/>
              <w:rPr>
                <w:sz w:val="20"/>
                <w:szCs w:val="20"/>
              </w:rPr>
            </w:pPr>
            <w:r w:rsidRPr="002F77A9">
              <w:rPr>
                <w:b/>
                <w:bCs/>
                <w:sz w:val="20"/>
                <w:szCs w:val="20"/>
              </w:rPr>
              <w:t xml:space="preserve">Appendix I </w:t>
            </w:r>
            <w:r w:rsidRPr="002F77A9">
              <w:rPr>
                <w:sz w:val="20"/>
                <w:szCs w:val="20"/>
              </w:rPr>
              <w:t>Drivers vehicle condition checklist</w:t>
            </w:r>
          </w:p>
        </w:tc>
        <w:tc>
          <w:tcPr>
            <w:tcW w:w="4252" w:type="dxa"/>
          </w:tcPr>
          <w:p w14:paraId="57C11E54" w14:textId="4E8A0800" w:rsidR="0024676A" w:rsidRPr="002F77A9" w:rsidRDefault="00F44EFE">
            <w:pPr>
              <w:rPr>
                <w:sz w:val="20"/>
                <w:szCs w:val="20"/>
              </w:rPr>
            </w:pPr>
            <w:r>
              <w:rPr>
                <w:sz w:val="20"/>
                <w:szCs w:val="20"/>
              </w:rPr>
              <w:t>Addition</w:t>
            </w:r>
            <w:r w:rsidR="000A0ACB">
              <w:rPr>
                <w:sz w:val="20"/>
                <w:szCs w:val="20"/>
              </w:rPr>
              <w:t xml:space="preserve"> of document</w:t>
            </w:r>
            <w:r>
              <w:rPr>
                <w:sz w:val="20"/>
                <w:szCs w:val="20"/>
              </w:rPr>
              <w:t xml:space="preserve"> </w:t>
            </w:r>
            <w:r w:rsidR="00C55F15" w:rsidRPr="002F77A9">
              <w:rPr>
                <w:sz w:val="20"/>
                <w:szCs w:val="20"/>
              </w:rPr>
              <w:t>In line with the DFT Guidance</w:t>
            </w:r>
          </w:p>
        </w:tc>
      </w:tr>
      <w:tr w:rsidR="003E0260" w14:paraId="53F7A801" w14:textId="77777777" w:rsidTr="00663DC4">
        <w:tc>
          <w:tcPr>
            <w:tcW w:w="1129" w:type="dxa"/>
          </w:tcPr>
          <w:p w14:paraId="621E56C5" w14:textId="4BD45A97" w:rsidR="003E0260" w:rsidRPr="003E0260" w:rsidRDefault="00310B39">
            <w:pPr>
              <w:rPr>
                <w:sz w:val="20"/>
                <w:szCs w:val="20"/>
              </w:rPr>
            </w:pPr>
            <w:r>
              <w:rPr>
                <w:sz w:val="20"/>
                <w:szCs w:val="20"/>
              </w:rPr>
              <w:t>4.3.5</w:t>
            </w:r>
          </w:p>
        </w:tc>
        <w:tc>
          <w:tcPr>
            <w:tcW w:w="4253" w:type="dxa"/>
          </w:tcPr>
          <w:p w14:paraId="40F3A80C" w14:textId="26DBC129" w:rsidR="009F0D16" w:rsidRPr="002F77A9" w:rsidRDefault="00A25750" w:rsidP="00440BEB">
            <w:pPr>
              <w:autoSpaceDE w:val="0"/>
              <w:autoSpaceDN w:val="0"/>
              <w:adjustRightInd w:val="0"/>
              <w:spacing w:after="200" w:line="276" w:lineRule="auto"/>
              <w:jc w:val="both"/>
              <w:rPr>
                <w:sz w:val="20"/>
                <w:szCs w:val="20"/>
              </w:rPr>
            </w:pPr>
            <w:r w:rsidRPr="00A25750">
              <w:rPr>
                <w:sz w:val="20"/>
                <w:szCs w:val="20"/>
              </w:rPr>
              <w:t>4.3.5</w:t>
            </w:r>
            <w:r w:rsidRPr="00A25750">
              <w:rPr>
                <w:sz w:val="20"/>
                <w:szCs w:val="20"/>
              </w:rPr>
              <w:tab/>
              <w:t xml:space="preserve">All drivers will have an enhanced Disclosure Barring Service (DBS) check undertaken at the time of application, and a minimum of every six months during their licensed period. All new and renewal applicants must complete a DBS application via the Taxi Plus portal from the implementation of this policy. During the DBS application, or once the certificate has been </w:t>
            </w:r>
            <w:r w:rsidRPr="00A25750">
              <w:rPr>
                <w:sz w:val="20"/>
                <w:szCs w:val="20"/>
              </w:rPr>
              <w:lastRenderedPageBreak/>
              <w:t>received by the applicant, the applicant/licensee must sign up to the DBS Online Update Service via Taxi Plus. Costs associated with the DBS checks are the responsibility of the applicant. The DBS update service is a less expensive service than a single Enhanced DBS check every six months and should prevent licensing delays.</w:t>
            </w:r>
          </w:p>
        </w:tc>
        <w:tc>
          <w:tcPr>
            <w:tcW w:w="4252" w:type="dxa"/>
          </w:tcPr>
          <w:p w14:paraId="5E829E16" w14:textId="754B6A7D" w:rsidR="003E0260" w:rsidRPr="002F77A9" w:rsidRDefault="004058E0">
            <w:pPr>
              <w:rPr>
                <w:sz w:val="20"/>
                <w:szCs w:val="20"/>
              </w:rPr>
            </w:pPr>
            <w:r w:rsidRPr="002F77A9">
              <w:rPr>
                <w:sz w:val="20"/>
                <w:szCs w:val="20"/>
              </w:rPr>
              <w:lastRenderedPageBreak/>
              <w:t>Addition of Taxi Plus requirements for DBS checks, and clarification of existing statutor</w:t>
            </w:r>
            <w:r w:rsidR="00176B45" w:rsidRPr="002F77A9">
              <w:rPr>
                <w:sz w:val="20"/>
                <w:szCs w:val="20"/>
              </w:rPr>
              <w:t>y licensing requirements.</w:t>
            </w:r>
          </w:p>
        </w:tc>
      </w:tr>
      <w:tr w:rsidR="003E0260" w14:paraId="112D57B6" w14:textId="77777777" w:rsidTr="00663DC4">
        <w:tc>
          <w:tcPr>
            <w:tcW w:w="1129" w:type="dxa"/>
          </w:tcPr>
          <w:p w14:paraId="265653E3" w14:textId="51928663" w:rsidR="003E0260" w:rsidRDefault="00B6114C">
            <w:pPr>
              <w:rPr>
                <w:sz w:val="20"/>
                <w:szCs w:val="20"/>
              </w:rPr>
            </w:pPr>
            <w:r>
              <w:rPr>
                <w:sz w:val="20"/>
                <w:szCs w:val="20"/>
              </w:rPr>
              <w:t>4.3.6</w:t>
            </w:r>
          </w:p>
        </w:tc>
        <w:tc>
          <w:tcPr>
            <w:tcW w:w="4253" w:type="dxa"/>
          </w:tcPr>
          <w:p w14:paraId="58DCE143" w14:textId="7DE121D8" w:rsidR="003E0260" w:rsidRPr="002F77A9" w:rsidRDefault="00E20354" w:rsidP="00440BEB">
            <w:pPr>
              <w:autoSpaceDE w:val="0"/>
              <w:autoSpaceDN w:val="0"/>
              <w:adjustRightInd w:val="0"/>
              <w:spacing w:after="200" w:line="276" w:lineRule="auto"/>
              <w:jc w:val="both"/>
              <w:rPr>
                <w:sz w:val="20"/>
                <w:szCs w:val="20"/>
              </w:rPr>
            </w:pPr>
            <w:r w:rsidRPr="00E20354">
              <w:rPr>
                <w:sz w:val="20"/>
                <w:szCs w:val="20"/>
              </w:rPr>
              <w:t>4.3.6</w:t>
            </w:r>
            <w:r w:rsidRPr="00E20354">
              <w:rPr>
                <w:sz w:val="20"/>
                <w:szCs w:val="20"/>
              </w:rPr>
              <w:tab/>
              <w:t xml:space="preserve">Applicants and licensees must sign up to, and maintain, subscription to the Council </w:t>
            </w:r>
            <w:r w:rsidR="00F22D0B">
              <w:rPr>
                <w:sz w:val="20"/>
                <w:szCs w:val="20"/>
              </w:rPr>
              <w:t xml:space="preserve">chosen </w:t>
            </w:r>
            <w:r w:rsidRPr="00E20354">
              <w:rPr>
                <w:sz w:val="20"/>
                <w:szCs w:val="20"/>
              </w:rPr>
              <w:t>designated DBS update service. This is required before licencing, and throughout the licensed period. Failure to subscribe and maintain subscription to the nominated DBS update service will result in the suspension, revocation, or refusal of a license.</w:t>
            </w:r>
          </w:p>
        </w:tc>
        <w:tc>
          <w:tcPr>
            <w:tcW w:w="4252" w:type="dxa"/>
          </w:tcPr>
          <w:p w14:paraId="2CBAB137" w14:textId="728A74D8" w:rsidR="003E0260" w:rsidRPr="002F77A9" w:rsidRDefault="00AF11DE">
            <w:pPr>
              <w:rPr>
                <w:sz w:val="20"/>
                <w:szCs w:val="20"/>
              </w:rPr>
            </w:pPr>
            <w:r w:rsidRPr="002F77A9">
              <w:rPr>
                <w:sz w:val="20"/>
                <w:szCs w:val="20"/>
              </w:rPr>
              <w:t>Clarification of requirements for DBS checks, and clarification of existing statutory licensing requirements.</w:t>
            </w:r>
          </w:p>
        </w:tc>
      </w:tr>
      <w:tr w:rsidR="003E0260" w14:paraId="10EDA93B" w14:textId="77777777" w:rsidTr="00663DC4">
        <w:tc>
          <w:tcPr>
            <w:tcW w:w="1129" w:type="dxa"/>
          </w:tcPr>
          <w:p w14:paraId="53B6405A" w14:textId="3620E4D3" w:rsidR="003E0260" w:rsidRDefault="009C052B">
            <w:pPr>
              <w:rPr>
                <w:sz w:val="20"/>
                <w:szCs w:val="20"/>
              </w:rPr>
            </w:pPr>
            <w:r>
              <w:rPr>
                <w:sz w:val="20"/>
                <w:szCs w:val="20"/>
              </w:rPr>
              <w:t>4.3.7</w:t>
            </w:r>
          </w:p>
        </w:tc>
        <w:tc>
          <w:tcPr>
            <w:tcW w:w="4253" w:type="dxa"/>
          </w:tcPr>
          <w:p w14:paraId="31FA7EB8" w14:textId="77777777" w:rsidR="003E0260" w:rsidRDefault="009C052B" w:rsidP="00440BEB">
            <w:pPr>
              <w:autoSpaceDE w:val="0"/>
              <w:autoSpaceDN w:val="0"/>
              <w:adjustRightInd w:val="0"/>
              <w:spacing w:after="200" w:line="276" w:lineRule="auto"/>
              <w:jc w:val="both"/>
              <w:rPr>
                <w:sz w:val="20"/>
                <w:szCs w:val="20"/>
              </w:rPr>
            </w:pPr>
            <w:r w:rsidRPr="002F77A9">
              <w:rPr>
                <w:sz w:val="20"/>
                <w:szCs w:val="20"/>
              </w:rPr>
              <w:t>Addition of:</w:t>
            </w:r>
          </w:p>
          <w:p w14:paraId="11CFA047" w14:textId="4A56FD77" w:rsidR="009C052B" w:rsidRPr="002F77A9" w:rsidRDefault="00006CBC" w:rsidP="00006CBC">
            <w:pPr>
              <w:autoSpaceDE w:val="0"/>
              <w:autoSpaceDN w:val="0"/>
              <w:adjustRightInd w:val="0"/>
              <w:spacing w:after="200" w:line="276" w:lineRule="auto"/>
              <w:jc w:val="both"/>
              <w:rPr>
                <w:sz w:val="20"/>
                <w:szCs w:val="20"/>
              </w:rPr>
            </w:pPr>
            <w:r w:rsidRPr="00006CBC">
              <w:rPr>
                <w:sz w:val="20"/>
                <w:szCs w:val="20"/>
              </w:rPr>
              <w:t>4.3.7</w:t>
            </w:r>
            <w:r w:rsidRPr="00006CBC">
              <w:rPr>
                <w:sz w:val="20"/>
                <w:szCs w:val="20"/>
              </w:rPr>
              <w:tab/>
              <w:t>Any changes to the councils designated DBS service provider will be notified to the applicant/licensee.</w:t>
            </w:r>
          </w:p>
        </w:tc>
        <w:tc>
          <w:tcPr>
            <w:tcW w:w="4252" w:type="dxa"/>
          </w:tcPr>
          <w:p w14:paraId="654486A1" w14:textId="208A9541" w:rsidR="003E0260" w:rsidRPr="002F77A9" w:rsidRDefault="00337C32">
            <w:pPr>
              <w:rPr>
                <w:sz w:val="20"/>
                <w:szCs w:val="20"/>
              </w:rPr>
            </w:pPr>
            <w:r w:rsidRPr="002F77A9">
              <w:rPr>
                <w:sz w:val="20"/>
                <w:szCs w:val="20"/>
              </w:rPr>
              <w:t>Allowing a change of DBS check provider is required by the authority.</w:t>
            </w:r>
          </w:p>
        </w:tc>
      </w:tr>
      <w:tr w:rsidR="000F74BF" w14:paraId="1285B803" w14:textId="77777777" w:rsidTr="00663DC4">
        <w:tc>
          <w:tcPr>
            <w:tcW w:w="1129" w:type="dxa"/>
          </w:tcPr>
          <w:p w14:paraId="4A84C1EA" w14:textId="730203E2" w:rsidR="000F74BF" w:rsidRPr="008A7E7E" w:rsidRDefault="000F74BF">
            <w:pPr>
              <w:rPr>
                <w:b/>
                <w:bCs/>
                <w:sz w:val="20"/>
                <w:szCs w:val="20"/>
              </w:rPr>
            </w:pPr>
            <w:r>
              <w:rPr>
                <w:b/>
                <w:bCs/>
                <w:sz w:val="20"/>
                <w:szCs w:val="20"/>
              </w:rPr>
              <w:t>10.1</w:t>
            </w:r>
          </w:p>
        </w:tc>
        <w:tc>
          <w:tcPr>
            <w:tcW w:w="4253" w:type="dxa"/>
          </w:tcPr>
          <w:p w14:paraId="62101508" w14:textId="600FBF76" w:rsidR="000F74BF" w:rsidRPr="002F77A9" w:rsidRDefault="000F74BF" w:rsidP="0048339F">
            <w:pPr>
              <w:autoSpaceDE w:val="0"/>
              <w:autoSpaceDN w:val="0"/>
              <w:adjustRightInd w:val="0"/>
              <w:spacing w:after="200" w:line="276" w:lineRule="auto"/>
              <w:jc w:val="both"/>
              <w:rPr>
                <w:sz w:val="20"/>
                <w:szCs w:val="20"/>
              </w:rPr>
            </w:pPr>
            <w:r w:rsidRPr="000F74BF">
              <w:rPr>
                <w:sz w:val="20"/>
                <w:szCs w:val="20"/>
              </w:rPr>
              <w:t>However, if an applicant has more than 6 DVLA penalty points or 6 DVLA penalty points for a singular offence the application will be refused</w:t>
            </w:r>
          </w:p>
        </w:tc>
        <w:tc>
          <w:tcPr>
            <w:tcW w:w="4252" w:type="dxa"/>
          </w:tcPr>
          <w:p w14:paraId="1E03CABF" w14:textId="44B7AE44" w:rsidR="000F74BF" w:rsidRPr="002F77A9" w:rsidRDefault="009F62A4">
            <w:pPr>
              <w:rPr>
                <w:sz w:val="20"/>
                <w:szCs w:val="20"/>
              </w:rPr>
            </w:pPr>
            <w:r>
              <w:rPr>
                <w:sz w:val="20"/>
                <w:szCs w:val="20"/>
              </w:rPr>
              <w:t xml:space="preserve">Insert </w:t>
            </w:r>
            <w:r w:rsidR="007E2BC3">
              <w:rPr>
                <w:sz w:val="20"/>
                <w:szCs w:val="20"/>
              </w:rPr>
              <w:t>-</w:t>
            </w:r>
            <w:r>
              <w:rPr>
                <w:sz w:val="20"/>
                <w:szCs w:val="20"/>
              </w:rPr>
              <w:t>DVLA to clarify which points system is being referenced.</w:t>
            </w:r>
          </w:p>
        </w:tc>
      </w:tr>
      <w:tr w:rsidR="00B349FE" w14:paraId="724EB72D" w14:textId="77777777" w:rsidTr="00663DC4">
        <w:tc>
          <w:tcPr>
            <w:tcW w:w="1129" w:type="dxa"/>
          </w:tcPr>
          <w:p w14:paraId="22949CE8" w14:textId="1054F7BA" w:rsidR="00B349FE" w:rsidRPr="008A7E7E" w:rsidRDefault="000D0790">
            <w:pPr>
              <w:rPr>
                <w:b/>
                <w:bCs/>
                <w:sz w:val="20"/>
                <w:szCs w:val="20"/>
              </w:rPr>
            </w:pPr>
            <w:r>
              <w:rPr>
                <w:b/>
                <w:bCs/>
                <w:sz w:val="20"/>
                <w:szCs w:val="20"/>
              </w:rPr>
              <w:t>11.1</w:t>
            </w:r>
          </w:p>
        </w:tc>
        <w:tc>
          <w:tcPr>
            <w:tcW w:w="4253" w:type="dxa"/>
          </w:tcPr>
          <w:p w14:paraId="3A5443FA" w14:textId="0757D4EC" w:rsidR="00B349FE" w:rsidRPr="002F77A9" w:rsidRDefault="003B32B8" w:rsidP="0048339F">
            <w:pPr>
              <w:autoSpaceDE w:val="0"/>
              <w:autoSpaceDN w:val="0"/>
              <w:adjustRightInd w:val="0"/>
              <w:spacing w:after="200" w:line="276" w:lineRule="auto"/>
              <w:jc w:val="both"/>
              <w:rPr>
                <w:sz w:val="20"/>
                <w:szCs w:val="20"/>
              </w:rPr>
            </w:pPr>
            <w:r w:rsidRPr="003B32B8">
              <w:rPr>
                <w:sz w:val="20"/>
                <w:szCs w:val="20"/>
              </w:rPr>
              <w:t>11.1</w:t>
            </w:r>
            <w:r w:rsidRPr="003B32B8">
              <w:rPr>
                <w:sz w:val="20"/>
                <w:szCs w:val="20"/>
              </w:rPr>
              <w:tab/>
              <w:t>If an applicant or license holder is the subject of a Authority investigation, or an outstanding charge or summons his/ her application may be suspended, refused, or revoked until the matter is resolved. Such a decision will be made on a case-by-case basis.</w:t>
            </w:r>
          </w:p>
        </w:tc>
        <w:tc>
          <w:tcPr>
            <w:tcW w:w="4252" w:type="dxa"/>
          </w:tcPr>
          <w:p w14:paraId="4DC0A38A" w14:textId="7803CC0B" w:rsidR="00B349FE" w:rsidRPr="002F77A9" w:rsidRDefault="003B32B8">
            <w:pPr>
              <w:rPr>
                <w:sz w:val="20"/>
                <w:szCs w:val="20"/>
              </w:rPr>
            </w:pPr>
            <w:r>
              <w:rPr>
                <w:sz w:val="20"/>
                <w:szCs w:val="20"/>
              </w:rPr>
              <w:t>Insert</w:t>
            </w:r>
            <w:r w:rsidR="007E2BC3">
              <w:rPr>
                <w:sz w:val="20"/>
                <w:szCs w:val="20"/>
              </w:rPr>
              <w:t>-</w:t>
            </w:r>
            <w:r>
              <w:rPr>
                <w:sz w:val="20"/>
                <w:szCs w:val="20"/>
              </w:rPr>
              <w:t xml:space="preserve"> Authority investigation</w:t>
            </w:r>
          </w:p>
        </w:tc>
      </w:tr>
      <w:tr w:rsidR="00677582" w14:paraId="7599C22B" w14:textId="77777777" w:rsidTr="00663DC4">
        <w:tc>
          <w:tcPr>
            <w:tcW w:w="1129" w:type="dxa"/>
          </w:tcPr>
          <w:p w14:paraId="531E88D2" w14:textId="274B3041" w:rsidR="00677582" w:rsidRPr="008A7E7E" w:rsidRDefault="00677582">
            <w:pPr>
              <w:rPr>
                <w:b/>
                <w:bCs/>
                <w:sz w:val="20"/>
                <w:szCs w:val="20"/>
              </w:rPr>
            </w:pPr>
            <w:r>
              <w:rPr>
                <w:b/>
                <w:bCs/>
                <w:sz w:val="20"/>
                <w:szCs w:val="20"/>
              </w:rPr>
              <w:t>12.1</w:t>
            </w:r>
          </w:p>
        </w:tc>
        <w:tc>
          <w:tcPr>
            <w:tcW w:w="4253" w:type="dxa"/>
          </w:tcPr>
          <w:p w14:paraId="5573B302" w14:textId="7402AB90" w:rsidR="00677582" w:rsidRPr="002F77A9" w:rsidRDefault="00677582" w:rsidP="0048339F">
            <w:pPr>
              <w:autoSpaceDE w:val="0"/>
              <w:autoSpaceDN w:val="0"/>
              <w:adjustRightInd w:val="0"/>
              <w:spacing w:after="200" w:line="276" w:lineRule="auto"/>
              <w:jc w:val="both"/>
              <w:rPr>
                <w:sz w:val="20"/>
                <w:szCs w:val="20"/>
              </w:rPr>
            </w:pPr>
            <w:r w:rsidRPr="00677582">
              <w:rPr>
                <w:sz w:val="20"/>
                <w:szCs w:val="20"/>
              </w:rPr>
              <w:t>12.1</w:t>
            </w:r>
            <w:r w:rsidRPr="00677582">
              <w:rPr>
                <w:sz w:val="20"/>
                <w:szCs w:val="20"/>
              </w:rPr>
              <w:tab/>
              <w:t>The Council will also take into account situations and circumstances that have not resulted in a prosecution or conviction. This may include acquittals, circumstances in which convictions were quashed due to misdirection by the court, circumstances where the decision was taken not to prosecute, situations where the applicant or licence holder has been arrested and bailed but not yet charged, repetitive behaviours (alleged or otherwise), and complaints from the public.</w:t>
            </w:r>
          </w:p>
        </w:tc>
        <w:tc>
          <w:tcPr>
            <w:tcW w:w="4252" w:type="dxa"/>
          </w:tcPr>
          <w:p w14:paraId="52A741F2" w14:textId="7AFDDC92" w:rsidR="00677582" w:rsidRPr="002F77A9" w:rsidRDefault="00677582">
            <w:pPr>
              <w:rPr>
                <w:sz w:val="20"/>
                <w:szCs w:val="20"/>
              </w:rPr>
            </w:pPr>
            <w:r>
              <w:rPr>
                <w:sz w:val="20"/>
                <w:szCs w:val="20"/>
              </w:rPr>
              <w:t>Insert – repetitive beha</w:t>
            </w:r>
            <w:r w:rsidR="007E2BC3">
              <w:rPr>
                <w:sz w:val="20"/>
                <w:szCs w:val="20"/>
              </w:rPr>
              <w:t>viours (alleged or otherwise)</w:t>
            </w:r>
          </w:p>
        </w:tc>
      </w:tr>
      <w:tr w:rsidR="00D6068F" w14:paraId="7E84CF41" w14:textId="77777777" w:rsidTr="00663DC4">
        <w:tc>
          <w:tcPr>
            <w:tcW w:w="1129" w:type="dxa"/>
          </w:tcPr>
          <w:p w14:paraId="770D8B22" w14:textId="40A8C803" w:rsidR="00D6068F" w:rsidRPr="008A7E7E" w:rsidRDefault="00D6068F">
            <w:pPr>
              <w:rPr>
                <w:b/>
                <w:bCs/>
                <w:sz w:val="20"/>
                <w:szCs w:val="20"/>
              </w:rPr>
            </w:pPr>
            <w:r>
              <w:rPr>
                <w:b/>
                <w:bCs/>
                <w:sz w:val="20"/>
                <w:szCs w:val="20"/>
              </w:rPr>
              <w:t>12.2</w:t>
            </w:r>
          </w:p>
        </w:tc>
        <w:tc>
          <w:tcPr>
            <w:tcW w:w="4253" w:type="dxa"/>
          </w:tcPr>
          <w:p w14:paraId="5D9F85B8" w14:textId="4EDB45E2" w:rsidR="00D6068F" w:rsidRPr="002F77A9" w:rsidRDefault="00D6068F" w:rsidP="0048339F">
            <w:pPr>
              <w:autoSpaceDE w:val="0"/>
              <w:autoSpaceDN w:val="0"/>
              <w:adjustRightInd w:val="0"/>
              <w:spacing w:after="200" w:line="276" w:lineRule="auto"/>
              <w:jc w:val="both"/>
              <w:rPr>
                <w:sz w:val="20"/>
                <w:szCs w:val="20"/>
              </w:rPr>
            </w:pPr>
            <w:r w:rsidRPr="00D6068F">
              <w:rPr>
                <w:sz w:val="20"/>
                <w:szCs w:val="20"/>
              </w:rPr>
              <w:t xml:space="preserve">An existing licence holder in the same situation is subject to the same. His/ her licence may be revoked dependant on the </w:t>
            </w:r>
            <w:r w:rsidRPr="00D6068F">
              <w:rPr>
                <w:sz w:val="20"/>
                <w:szCs w:val="20"/>
              </w:rPr>
              <w:lastRenderedPageBreak/>
              <w:t>information available. Such offences may include violent and/ or sexual offences, offences of dishonesty and drug related offences, or other.</w:t>
            </w:r>
          </w:p>
        </w:tc>
        <w:tc>
          <w:tcPr>
            <w:tcW w:w="4252" w:type="dxa"/>
          </w:tcPr>
          <w:p w14:paraId="4BD9D31D" w14:textId="720EB452" w:rsidR="00D6068F" w:rsidRPr="002F77A9" w:rsidRDefault="00D6068F">
            <w:pPr>
              <w:rPr>
                <w:sz w:val="20"/>
                <w:szCs w:val="20"/>
              </w:rPr>
            </w:pPr>
            <w:r>
              <w:rPr>
                <w:sz w:val="20"/>
                <w:szCs w:val="20"/>
              </w:rPr>
              <w:lastRenderedPageBreak/>
              <w:t xml:space="preserve">Removed </w:t>
            </w:r>
            <w:r w:rsidR="00ED2B8E">
              <w:rPr>
                <w:sz w:val="20"/>
                <w:szCs w:val="20"/>
              </w:rPr>
              <w:t>–</w:t>
            </w:r>
            <w:r>
              <w:rPr>
                <w:sz w:val="20"/>
                <w:szCs w:val="20"/>
              </w:rPr>
              <w:t xml:space="preserve"> suspended</w:t>
            </w:r>
            <w:r w:rsidR="00ED2B8E">
              <w:rPr>
                <w:sz w:val="20"/>
                <w:szCs w:val="20"/>
              </w:rPr>
              <w:t xml:space="preserve"> – inline with DFT best practice advising that serious offences should </w:t>
            </w:r>
            <w:r w:rsidR="00ED2B8E">
              <w:rPr>
                <w:sz w:val="20"/>
                <w:szCs w:val="20"/>
              </w:rPr>
              <w:lastRenderedPageBreak/>
              <w:t>not be dealt with through a license suspension.</w:t>
            </w:r>
          </w:p>
        </w:tc>
      </w:tr>
      <w:tr w:rsidR="00EF3132" w14:paraId="5017247D" w14:textId="77777777" w:rsidTr="00663DC4">
        <w:tc>
          <w:tcPr>
            <w:tcW w:w="1129" w:type="dxa"/>
          </w:tcPr>
          <w:p w14:paraId="3E0F0AE5" w14:textId="767836CC" w:rsidR="00EF3132" w:rsidRPr="008A7E7E" w:rsidRDefault="00E82385">
            <w:pPr>
              <w:rPr>
                <w:b/>
                <w:bCs/>
                <w:sz w:val="20"/>
                <w:szCs w:val="20"/>
              </w:rPr>
            </w:pPr>
            <w:r w:rsidRPr="008A7E7E">
              <w:rPr>
                <w:b/>
                <w:bCs/>
                <w:sz w:val="20"/>
                <w:szCs w:val="20"/>
              </w:rPr>
              <w:lastRenderedPageBreak/>
              <w:t>Appendix B</w:t>
            </w:r>
          </w:p>
        </w:tc>
        <w:tc>
          <w:tcPr>
            <w:tcW w:w="4253" w:type="dxa"/>
          </w:tcPr>
          <w:p w14:paraId="350E9B8B" w14:textId="77777777" w:rsidR="00F006D1" w:rsidRDefault="00F006D1" w:rsidP="0048339F">
            <w:pPr>
              <w:autoSpaceDE w:val="0"/>
              <w:autoSpaceDN w:val="0"/>
              <w:adjustRightInd w:val="0"/>
              <w:spacing w:after="200" w:line="276" w:lineRule="auto"/>
              <w:jc w:val="both"/>
              <w:rPr>
                <w:sz w:val="20"/>
                <w:szCs w:val="20"/>
              </w:rPr>
            </w:pPr>
            <w:r>
              <w:rPr>
                <w:sz w:val="20"/>
                <w:szCs w:val="20"/>
              </w:rPr>
              <w:t xml:space="preserve">Change wording to- </w:t>
            </w:r>
            <w:r w:rsidRPr="00F006D1">
              <w:rPr>
                <w:sz w:val="20"/>
                <w:szCs w:val="20"/>
              </w:rPr>
              <w:t>applying to renew your license.</w:t>
            </w:r>
          </w:p>
          <w:p w14:paraId="6221D665" w14:textId="3D0CF48D" w:rsidR="00EF3132" w:rsidRPr="002F77A9" w:rsidRDefault="00F006D1" w:rsidP="0048339F">
            <w:pPr>
              <w:autoSpaceDE w:val="0"/>
              <w:autoSpaceDN w:val="0"/>
              <w:adjustRightInd w:val="0"/>
              <w:spacing w:after="200" w:line="276" w:lineRule="auto"/>
              <w:jc w:val="both"/>
              <w:rPr>
                <w:sz w:val="20"/>
                <w:szCs w:val="20"/>
              </w:rPr>
            </w:pPr>
            <w:r>
              <w:rPr>
                <w:sz w:val="20"/>
                <w:szCs w:val="20"/>
              </w:rPr>
              <w:t xml:space="preserve"> From -</w:t>
            </w:r>
            <w:r w:rsidRPr="00F006D1">
              <w:rPr>
                <w:sz w:val="20"/>
                <w:szCs w:val="20"/>
              </w:rPr>
              <w:t>booking your appointment,</w:t>
            </w:r>
          </w:p>
        </w:tc>
        <w:tc>
          <w:tcPr>
            <w:tcW w:w="4252" w:type="dxa"/>
          </w:tcPr>
          <w:p w14:paraId="472ACD6A" w14:textId="78A1298F" w:rsidR="00EF3132" w:rsidRPr="002F77A9" w:rsidRDefault="004710C3">
            <w:pPr>
              <w:rPr>
                <w:sz w:val="20"/>
                <w:szCs w:val="20"/>
              </w:rPr>
            </w:pPr>
            <w:r>
              <w:rPr>
                <w:sz w:val="20"/>
                <w:szCs w:val="20"/>
              </w:rPr>
              <w:t>Change or wording removing – booking an appointment</w:t>
            </w:r>
          </w:p>
        </w:tc>
      </w:tr>
      <w:tr w:rsidR="00B27244" w14:paraId="213E4F1C" w14:textId="77777777" w:rsidTr="00663DC4">
        <w:tc>
          <w:tcPr>
            <w:tcW w:w="1129" w:type="dxa"/>
          </w:tcPr>
          <w:p w14:paraId="72689D67" w14:textId="5CBE8B8F" w:rsidR="00B27244" w:rsidRPr="008A7E7E" w:rsidRDefault="00C334CC">
            <w:pPr>
              <w:rPr>
                <w:b/>
                <w:bCs/>
                <w:sz w:val="20"/>
                <w:szCs w:val="20"/>
              </w:rPr>
            </w:pPr>
            <w:r>
              <w:rPr>
                <w:b/>
                <w:bCs/>
                <w:sz w:val="20"/>
                <w:szCs w:val="20"/>
              </w:rPr>
              <w:t>HCD application process</w:t>
            </w:r>
          </w:p>
        </w:tc>
        <w:tc>
          <w:tcPr>
            <w:tcW w:w="4253" w:type="dxa"/>
          </w:tcPr>
          <w:p w14:paraId="250D966D" w14:textId="346BF628" w:rsidR="00A24033" w:rsidRPr="00A24033" w:rsidRDefault="00A24033" w:rsidP="00A24033">
            <w:pPr>
              <w:autoSpaceDE w:val="0"/>
              <w:autoSpaceDN w:val="0"/>
              <w:adjustRightInd w:val="0"/>
              <w:spacing w:after="200" w:line="276" w:lineRule="auto"/>
              <w:jc w:val="both"/>
              <w:rPr>
                <w:sz w:val="20"/>
                <w:szCs w:val="20"/>
              </w:rPr>
            </w:pPr>
            <w:r w:rsidRPr="00A24033">
              <w:rPr>
                <w:sz w:val="20"/>
                <w:szCs w:val="20"/>
              </w:rPr>
              <w:t>During</w:t>
            </w:r>
            <w:r w:rsidR="00B91389">
              <w:rPr>
                <w:sz w:val="20"/>
                <w:szCs w:val="20"/>
              </w:rPr>
              <w:t xml:space="preserve"> </w:t>
            </w:r>
            <w:r w:rsidRPr="00A24033">
              <w:rPr>
                <w:sz w:val="20"/>
                <w:szCs w:val="20"/>
              </w:rPr>
              <w:t>your application supporting documentation will be reviewed.</w:t>
            </w:r>
          </w:p>
          <w:p w14:paraId="1550A379" w14:textId="77777777" w:rsidR="00A24033" w:rsidRPr="00A24033" w:rsidRDefault="00A24033" w:rsidP="00A24033">
            <w:pPr>
              <w:autoSpaceDE w:val="0"/>
              <w:autoSpaceDN w:val="0"/>
              <w:adjustRightInd w:val="0"/>
              <w:spacing w:after="200" w:line="276" w:lineRule="auto"/>
              <w:jc w:val="both"/>
              <w:rPr>
                <w:sz w:val="20"/>
                <w:szCs w:val="20"/>
              </w:rPr>
            </w:pPr>
            <w:r w:rsidRPr="00A24033">
              <w:rPr>
                <w:sz w:val="20"/>
                <w:szCs w:val="20"/>
              </w:rPr>
              <w:t>Your DVLA record will be checked online and you must create a DVLA sharing code to allow this check.</w:t>
            </w:r>
          </w:p>
          <w:p w14:paraId="519C248F" w14:textId="77777777" w:rsidR="00A24033" w:rsidRPr="00A24033" w:rsidRDefault="00A24033" w:rsidP="00A24033">
            <w:pPr>
              <w:autoSpaceDE w:val="0"/>
              <w:autoSpaceDN w:val="0"/>
              <w:adjustRightInd w:val="0"/>
              <w:spacing w:after="200" w:line="276" w:lineRule="auto"/>
              <w:jc w:val="both"/>
              <w:rPr>
                <w:sz w:val="20"/>
                <w:szCs w:val="20"/>
              </w:rPr>
            </w:pPr>
            <w:r w:rsidRPr="00A24033">
              <w:rPr>
                <w:sz w:val="20"/>
                <w:szCs w:val="20"/>
              </w:rPr>
              <w:t>Your Disclosure Barring Service (DBS) application must be completed by creating your own  Taxi Plus account.</w:t>
            </w:r>
          </w:p>
          <w:p w14:paraId="6481BE58" w14:textId="77777777" w:rsidR="00C30AF8" w:rsidRDefault="00A24033" w:rsidP="00A24033">
            <w:pPr>
              <w:autoSpaceDE w:val="0"/>
              <w:autoSpaceDN w:val="0"/>
              <w:adjustRightInd w:val="0"/>
              <w:spacing w:after="200" w:line="276" w:lineRule="auto"/>
              <w:jc w:val="both"/>
              <w:rPr>
                <w:sz w:val="20"/>
                <w:szCs w:val="20"/>
              </w:rPr>
            </w:pPr>
            <w:r w:rsidRPr="00A24033">
              <w:rPr>
                <w:sz w:val="20"/>
                <w:szCs w:val="20"/>
              </w:rPr>
              <w:t>For licence renewals a check of the DBS Online Update Service will be undertaken through your subscribed Taxi plus account. If renewal or grant applicants do not undertake a DBS check through Taxi Plus, and maintain their DBS update subscriptions throughout their licensed period, their application delayed, refused, or existing licences</w:t>
            </w:r>
            <w:r>
              <w:rPr>
                <w:sz w:val="20"/>
                <w:szCs w:val="20"/>
              </w:rPr>
              <w:t xml:space="preserve"> </w:t>
            </w:r>
            <w:r w:rsidRPr="00A24033">
              <w:rPr>
                <w:sz w:val="20"/>
                <w:szCs w:val="20"/>
              </w:rPr>
              <w:t>suspe</w:t>
            </w:r>
            <w:r w:rsidR="00C30AF8">
              <w:rPr>
                <w:sz w:val="20"/>
                <w:szCs w:val="20"/>
              </w:rPr>
              <w:t>nded.</w:t>
            </w:r>
          </w:p>
          <w:p w14:paraId="1D2E0F3F" w14:textId="648F8B56" w:rsidR="00B27244" w:rsidRDefault="00C30AF8" w:rsidP="00A24033">
            <w:pPr>
              <w:autoSpaceDE w:val="0"/>
              <w:autoSpaceDN w:val="0"/>
              <w:adjustRightInd w:val="0"/>
              <w:spacing w:after="200" w:line="276" w:lineRule="auto"/>
              <w:jc w:val="both"/>
              <w:rPr>
                <w:sz w:val="20"/>
                <w:szCs w:val="20"/>
              </w:rPr>
            </w:pPr>
            <w:r w:rsidRPr="00C30AF8">
              <w:rPr>
                <w:sz w:val="20"/>
                <w:szCs w:val="20"/>
              </w:rPr>
              <w:t xml:space="preserve">It is the applicant/license </w:t>
            </w:r>
            <w:r w:rsidR="008A45F8" w:rsidRPr="00C30AF8">
              <w:rPr>
                <w:sz w:val="20"/>
                <w:szCs w:val="20"/>
              </w:rPr>
              <w:t>holder’s</w:t>
            </w:r>
            <w:r w:rsidRPr="00C30AF8">
              <w:rPr>
                <w:sz w:val="20"/>
                <w:szCs w:val="20"/>
              </w:rPr>
              <w:t xml:space="preserve"> responsibility to pay any costs associated with their DBS check and update subscriptions</w:t>
            </w:r>
          </w:p>
          <w:p w14:paraId="3E810A78" w14:textId="62BD2783" w:rsidR="0062697E" w:rsidRDefault="0062697E" w:rsidP="00A24033">
            <w:pPr>
              <w:autoSpaceDE w:val="0"/>
              <w:autoSpaceDN w:val="0"/>
              <w:adjustRightInd w:val="0"/>
              <w:spacing w:after="200" w:line="276" w:lineRule="auto"/>
              <w:jc w:val="both"/>
              <w:rPr>
                <w:sz w:val="20"/>
                <w:szCs w:val="20"/>
              </w:rPr>
            </w:pPr>
            <w:r w:rsidRPr="0062697E">
              <w:rPr>
                <w:sz w:val="20"/>
                <w:szCs w:val="20"/>
              </w:rPr>
              <w:t>Application for new Grants must be completed within eight months from the application date. Applications not completed within eight months will be deemed as withdrawn.</w:t>
            </w:r>
          </w:p>
          <w:p w14:paraId="326B6930" w14:textId="6484EED9" w:rsidR="00C30AF8" w:rsidRPr="002F77A9" w:rsidRDefault="00C30AF8" w:rsidP="00A24033">
            <w:pPr>
              <w:autoSpaceDE w:val="0"/>
              <w:autoSpaceDN w:val="0"/>
              <w:adjustRightInd w:val="0"/>
              <w:spacing w:after="200" w:line="276" w:lineRule="auto"/>
              <w:jc w:val="both"/>
              <w:rPr>
                <w:sz w:val="20"/>
                <w:szCs w:val="20"/>
              </w:rPr>
            </w:pPr>
          </w:p>
        </w:tc>
        <w:tc>
          <w:tcPr>
            <w:tcW w:w="4252" w:type="dxa"/>
          </w:tcPr>
          <w:p w14:paraId="0D8BDADC" w14:textId="77777777" w:rsidR="00B27244" w:rsidRDefault="00C334CC">
            <w:pPr>
              <w:rPr>
                <w:sz w:val="20"/>
                <w:szCs w:val="20"/>
              </w:rPr>
            </w:pPr>
            <w:r>
              <w:rPr>
                <w:sz w:val="20"/>
                <w:szCs w:val="20"/>
              </w:rPr>
              <w:t xml:space="preserve">Remove reference to an </w:t>
            </w:r>
            <w:r w:rsidR="00B91389">
              <w:rPr>
                <w:sz w:val="20"/>
                <w:szCs w:val="20"/>
              </w:rPr>
              <w:t>appointment to review documents. Add reference to DVLA check codes, and Taxi plus</w:t>
            </w:r>
            <w:r w:rsidR="008A45F8">
              <w:rPr>
                <w:sz w:val="20"/>
                <w:szCs w:val="20"/>
              </w:rPr>
              <w:t xml:space="preserve"> for DBS checks.</w:t>
            </w:r>
          </w:p>
          <w:p w14:paraId="5DAF1826" w14:textId="20C0C8F4" w:rsidR="0062697E" w:rsidRPr="002F77A9" w:rsidRDefault="0062697E">
            <w:pPr>
              <w:rPr>
                <w:sz w:val="20"/>
                <w:szCs w:val="20"/>
              </w:rPr>
            </w:pPr>
            <w:r>
              <w:rPr>
                <w:sz w:val="20"/>
                <w:szCs w:val="20"/>
              </w:rPr>
              <w:t>Addition of an 8 month time limit on new grant applications.</w:t>
            </w:r>
          </w:p>
        </w:tc>
      </w:tr>
      <w:tr w:rsidR="003E0260" w14:paraId="5149A26A" w14:textId="77777777" w:rsidTr="00663DC4">
        <w:tc>
          <w:tcPr>
            <w:tcW w:w="1129" w:type="dxa"/>
          </w:tcPr>
          <w:p w14:paraId="5EA63F28" w14:textId="23573D22" w:rsidR="003E0260" w:rsidRPr="008A7E7E" w:rsidRDefault="00E22C76">
            <w:pPr>
              <w:rPr>
                <w:b/>
                <w:bCs/>
                <w:sz w:val="20"/>
                <w:szCs w:val="20"/>
              </w:rPr>
            </w:pPr>
            <w:r w:rsidRPr="008A7E7E">
              <w:rPr>
                <w:b/>
                <w:bCs/>
                <w:sz w:val="20"/>
                <w:szCs w:val="20"/>
              </w:rPr>
              <w:t>Appendix B</w:t>
            </w:r>
          </w:p>
        </w:tc>
        <w:tc>
          <w:tcPr>
            <w:tcW w:w="4253" w:type="dxa"/>
          </w:tcPr>
          <w:p w14:paraId="01F39503" w14:textId="77777777" w:rsidR="0048339F" w:rsidRDefault="00304DC9" w:rsidP="0048339F">
            <w:pPr>
              <w:autoSpaceDE w:val="0"/>
              <w:autoSpaceDN w:val="0"/>
              <w:adjustRightInd w:val="0"/>
              <w:spacing w:after="200" w:line="276" w:lineRule="auto"/>
              <w:jc w:val="both"/>
              <w:rPr>
                <w:sz w:val="20"/>
                <w:szCs w:val="20"/>
              </w:rPr>
            </w:pPr>
            <w:r w:rsidRPr="002F77A9">
              <w:rPr>
                <w:sz w:val="20"/>
                <w:szCs w:val="20"/>
              </w:rPr>
              <w:t>Addition and clarification of existing re</w:t>
            </w:r>
            <w:r w:rsidR="0048339F" w:rsidRPr="002F77A9">
              <w:rPr>
                <w:sz w:val="20"/>
                <w:szCs w:val="20"/>
              </w:rPr>
              <w:t>quirements:</w:t>
            </w:r>
          </w:p>
          <w:p w14:paraId="7D94CB02" w14:textId="77777777" w:rsidR="00DD7C68" w:rsidRPr="00DD7C68" w:rsidRDefault="00DD7C68" w:rsidP="00DD7C68">
            <w:pPr>
              <w:autoSpaceDE w:val="0"/>
              <w:autoSpaceDN w:val="0"/>
              <w:adjustRightInd w:val="0"/>
              <w:spacing w:after="200" w:line="276" w:lineRule="auto"/>
              <w:jc w:val="both"/>
              <w:rPr>
                <w:sz w:val="20"/>
                <w:szCs w:val="20"/>
              </w:rPr>
            </w:pPr>
            <w:r w:rsidRPr="00DD7C68">
              <w:rPr>
                <w:sz w:val="20"/>
                <w:szCs w:val="20"/>
              </w:rPr>
              <w:t>All grant and license renewal applications must complete a new DBS application by creating you their own Taxi Plus account.</w:t>
            </w:r>
          </w:p>
          <w:p w14:paraId="503D13A6" w14:textId="77777777" w:rsidR="00DD7C68" w:rsidRPr="00DD7C68" w:rsidRDefault="00DD7C68" w:rsidP="00DD7C68">
            <w:pPr>
              <w:autoSpaceDE w:val="0"/>
              <w:autoSpaceDN w:val="0"/>
              <w:adjustRightInd w:val="0"/>
              <w:spacing w:after="200" w:line="276" w:lineRule="auto"/>
              <w:jc w:val="both"/>
              <w:rPr>
                <w:sz w:val="20"/>
                <w:szCs w:val="20"/>
              </w:rPr>
            </w:pPr>
            <w:r w:rsidRPr="00DD7C68">
              <w:rPr>
                <w:sz w:val="20"/>
                <w:szCs w:val="20"/>
              </w:rPr>
              <w:t>Once a DBS certificate/report is issued by the DBS via Taxi Plus that full certificate/report must be made available to the Licensing authority.</w:t>
            </w:r>
          </w:p>
          <w:p w14:paraId="5227A4E4" w14:textId="77777777" w:rsidR="00DD7C68" w:rsidRPr="00DD7C68" w:rsidRDefault="00DD7C68" w:rsidP="00DD7C68">
            <w:pPr>
              <w:autoSpaceDE w:val="0"/>
              <w:autoSpaceDN w:val="0"/>
              <w:adjustRightInd w:val="0"/>
              <w:spacing w:after="200" w:line="276" w:lineRule="auto"/>
              <w:jc w:val="both"/>
              <w:rPr>
                <w:sz w:val="20"/>
                <w:szCs w:val="20"/>
              </w:rPr>
            </w:pPr>
            <w:r w:rsidRPr="00DD7C68">
              <w:rPr>
                <w:sz w:val="20"/>
                <w:szCs w:val="20"/>
              </w:rPr>
              <w:lastRenderedPageBreak/>
              <w:t>Once the DBS application is completed through Taxi Plus the licensee must maintain their DBS subscription, via Taxi Plus, throughout their licensed period.</w:t>
            </w:r>
          </w:p>
          <w:p w14:paraId="55ED93A5" w14:textId="77777777" w:rsidR="00DD7C68" w:rsidRPr="00DD7C68" w:rsidRDefault="00DD7C68" w:rsidP="00DD7C68">
            <w:pPr>
              <w:autoSpaceDE w:val="0"/>
              <w:autoSpaceDN w:val="0"/>
              <w:adjustRightInd w:val="0"/>
              <w:spacing w:after="200" w:line="276" w:lineRule="auto"/>
              <w:jc w:val="both"/>
              <w:rPr>
                <w:sz w:val="20"/>
                <w:szCs w:val="20"/>
              </w:rPr>
            </w:pPr>
            <w:r w:rsidRPr="00DD7C68">
              <w:rPr>
                <w:sz w:val="20"/>
                <w:szCs w:val="20"/>
              </w:rPr>
              <w:t>If renewal or grant applicants do not undertake a DBS check through Taxi Plus and maintain their DBS update subscriptions throughout their licensed period, their application delayed, refused, or existing licences suspended.</w:t>
            </w:r>
          </w:p>
          <w:p w14:paraId="01DA7C7F" w14:textId="301FC26A" w:rsidR="00DD7C68" w:rsidRPr="002F77A9" w:rsidRDefault="00DD7C68" w:rsidP="0048339F">
            <w:pPr>
              <w:autoSpaceDE w:val="0"/>
              <w:autoSpaceDN w:val="0"/>
              <w:adjustRightInd w:val="0"/>
              <w:spacing w:after="200" w:line="276" w:lineRule="auto"/>
              <w:jc w:val="both"/>
              <w:rPr>
                <w:sz w:val="20"/>
                <w:szCs w:val="20"/>
              </w:rPr>
            </w:pPr>
            <w:r w:rsidRPr="00DD7C68">
              <w:rPr>
                <w:sz w:val="20"/>
                <w:szCs w:val="20"/>
              </w:rPr>
              <w:t>It is the applicant/license holder’s responsibility to pay any costs associated with their DBS check and update subscriptions.</w:t>
            </w:r>
          </w:p>
          <w:p w14:paraId="2AD1B959" w14:textId="43117A43" w:rsidR="00304DC9" w:rsidRPr="002F77A9" w:rsidRDefault="00304DC9" w:rsidP="00440BEB">
            <w:pPr>
              <w:autoSpaceDE w:val="0"/>
              <w:autoSpaceDN w:val="0"/>
              <w:adjustRightInd w:val="0"/>
              <w:spacing w:after="200" w:line="276" w:lineRule="auto"/>
              <w:jc w:val="both"/>
              <w:rPr>
                <w:sz w:val="20"/>
                <w:szCs w:val="20"/>
              </w:rPr>
            </w:pPr>
          </w:p>
        </w:tc>
        <w:tc>
          <w:tcPr>
            <w:tcW w:w="4252" w:type="dxa"/>
          </w:tcPr>
          <w:p w14:paraId="4AC060AD" w14:textId="6EA2A507" w:rsidR="003E0260" w:rsidRPr="002F77A9" w:rsidRDefault="0048339F">
            <w:pPr>
              <w:rPr>
                <w:sz w:val="20"/>
                <w:szCs w:val="20"/>
              </w:rPr>
            </w:pPr>
            <w:r w:rsidRPr="002F77A9">
              <w:rPr>
                <w:sz w:val="20"/>
                <w:szCs w:val="20"/>
              </w:rPr>
              <w:lastRenderedPageBreak/>
              <w:t xml:space="preserve">Clarification of </w:t>
            </w:r>
            <w:r w:rsidR="000C230F">
              <w:rPr>
                <w:sz w:val="20"/>
                <w:szCs w:val="20"/>
              </w:rPr>
              <w:t xml:space="preserve">existing </w:t>
            </w:r>
            <w:r w:rsidRPr="002F77A9">
              <w:rPr>
                <w:sz w:val="20"/>
                <w:szCs w:val="20"/>
              </w:rPr>
              <w:t>requirements for DBS checks, and clarification of existing statutory licensing requirements</w:t>
            </w:r>
          </w:p>
        </w:tc>
      </w:tr>
      <w:tr w:rsidR="003E0260" w14:paraId="75492083" w14:textId="77777777" w:rsidTr="00663DC4">
        <w:tc>
          <w:tcPr>
            <w:tcW w:w="1129" w:type="dxa"/>
          </w:tcPr>
          <w:p w14:paraId="2B154F76" w14:textId="551E7E36" w:rsidR="003E0260" w:rsidRDefault="008E44BC">
            <w:pPr>
              <w:rPr>
                <w:sz w:val="20"/>
                <w:szCs w:val="20"/>
              </w:rPr>
            </w:pPr>
            <w:r>
              <w:rPr>
                <w:sz w:val="20"/>
                <w:szCs w:val="20"/>
              </w:rPr>
              <w:t>12.1</w:t>
            </w:r>
          </w:p>
        </w:tc>
        <w:tc>
          <w:tcPr>
            <w:tcW w:w="4253" w:type="dxa"/>
          </w:tcPr>
          <w:p w14:paraId="0E15BD3A" w14:textId="77777777" w:rsidR="003E0260" w:rsidRDefault="00F77FE8" w:rsidP="00440BEB">
            <w:pPr>
              <w:autoSpaceDE w:val="0"/>
              <w:autoSpaceDN w:val="0"/>
              <w:adjustRightInd w:val="0"/>
              <w:spacing w:after="200" w:line="276" w:lineRule="auto"/>
              <w:jc w:val="both"/>
              <w:rPr>
                <w:sz w:val="20"/>
                <w:szCs w:val="20"/>
              </w:rPr>
            </w:pPr>
            <w:r>
              <w:rPr>
                <w:sz w:val="20"/>
                <w:szCs w:val="20"/>
              </w:rPr>
              <w:t>Wording clarification:</w:t>
            </w:r>
          </w:p>
          <w:p w14:paraId="6B963C14" w14:textId="1CFBCD15" w:rsidR="00F77FE8" w:rsidRPr="002F77A9" w:rsidRDefault="00F77FE8" w:rsidP="00440BEB">
            <w:pPr>
              <w:autoSpaceDE w:val="0"/>
              <w:autoSpaceDN w:val="0"/>
              <w:adjustRightInd w:val="0"/>
              <w:spacing w:after="200" w:line="276" w:lineRule="auto"/>
              <w:jc w:val="both"/>
              <w:rPr>
                <w:sz w:val="20"/>
                <w:szCs w:val="20"/>
              </w:rPr>
            </w:pPr>
            <w:r w:rsidRPr="00F77FE8">
              <w:rPr>
                <w:sz w:val="20"/>
                <w:szCs w:val="20"/>
              </w:rPr>
              <w:t>Licensed Drivers must continually subscribe to the Councils designated Disclosure and Barring Service (DBS) Online Update Service. Any costs associated with maintaining this subscription must be met by the licensed driver.</w:t>
            </w:r>
          </w:p>
        </w:tc>
        <w:tc>
          <w:tcPr>
            <w:tcW w:w="4252" w:type="dxa"/>
          </w:tcPr>
          <w:p w14:paraId="7D8BBFC7" w14:textId="40C20F87" w:rsidR="003E0260" w:rsidRPr="002F77A9" w:rsidRDefault="000C230F">
            <w:pPr>
              <w:rPr>
                <w:sz w:val="20"/>
                <w:szCs w:val="20"/>
              </w:rPr>
            </w:pPr>
            <w:r w:rsidRPr="000C230F">
              <w:rPr>
                <w:sz w:val="20"/>
                <w:szCs w:val="20"/>
              </w:rPr>
              <w:t>Clarification of existing requirements for DBS checks, and clarification of existing statutory licensing requirements</w:t>
            </w:r>
          </w:p>
        </w:tc>
      </w:tr>
      <w:tr w:rsidR="003E0260" w14:paraId="06339EE0" w14:textId="77777777" w:rsidTr="00663DC4">
        <w:tc>
          <w:tcPr>
            <w:tcW w:w="1129" w:type="dxa"/>
          </w:tcPr>
          <w:p w14:paraId="022BF285" w14:textId="0E518E8F" w:rsidR="003E0260" w:rsidRDefault="000C230F">
            <w:pPr>
              <w:rPr>
                <w:sz w:val="20"/>
                <w:szCs w:val="20"/>
              </w:rPr>
            </w:pPr>
            <w:r>
              <w:rPr>
                <w:sz w:val="20"/>
                <w:szCs w:val="20"/>
              </w:rPr>
              <w:t>12.2</w:t>
            </w:r>
          </w:p>
        </w:tc>
        <w:tc>
          <w:tcPr>
            <w:tcW w:w="4253" w:type="dxa"/>
          </w:tcPr>
          <w:p w14:paraId="6B038951" w14:textId="6C025142" w:rsidR="00A21F11" w:rsidRPr="002F77A9" w:rsidRDefault="000C230F" w:rsidP="00440BEB">
            <w:pPr>
              <w:autoSpaceDE w:val="0"/>
              <w:autoSpaceDN w:val="0"/>
              <w:adjustRightInd w:val="0"/>
              <w:spacing w:after="200" w:line="276" w:lineRule="auto"/>
              <w:jc w:val="both"/>
              <w:rPr>
                <w:sz w:val="20"/>
                <w:szCs w:val="20"/>
              </w:rPr>
            </w:pPr>
            <w:r>
              <w:rPr>
                <w:sz w:val="20"/>
                <w:szCs w:val="20"/>
              </w:rPr>
              <w:t>Add</w:t>
            </w:r>
            <w:r w:rsidR="00C3243C">
              <w:rPr>
                <w:sz w:val="20"/>
                <w:szCs w:val="20"/>
              </w:rPr>
              <w:t xml:space="preserve"> – Taxi Plus </w:t>
            </w:r>
          </w:p>
        </w:tc>
        <w:tc>
          <w:tcPr>
            <w:tcW w:w="4252" w:type="dxa"/>
          </w:tcPr>
          <w:p w14:paraId="01B7E0B1" w14:textId="56DEACED" w:rsidR="003E0260" w:rsidRPr="002F77A9" w:rsidRDefault="00C3243C">
            <w:pPr>
              <w:rPr>
                <w:sz w:val="20"/>
                <w:szCs w:val="20"/>
              </w:rPr>
            </w:pPr>
            <w:r>
              <w:rPr>
                <w:sz w:val="20"/>
                <w:szCs w:val="20"/>
              </w:rPr>
              <w:t xml:space="preserve">Added Taxi Plus as the DBS </w:t>
            </w:r>
            <w:r w:rsidR="00247DA4">
              <w:rPr>
                <w:sz w:val="20"/>
                <w:szCs w:val="20"/>
              </w:rPr>
              <w:t>nominated DBS update service.</w:t>
            </w:r>
          </w:p>
        </w:tc>
      </w:tr>
      <w:tr w:rsidR="003E0260" w14:paraId="7AB1872C" w14:textId="77777777" w:rsidTr="00663DC4">
        <w:tc>
          <w:tcPr>
            <w:tcW w:w="1129" w:type="dxa"/>
          </w:tcPr>
          <w:p w14:paraId="1ED5A951" w14:textId="77777777" w:rsidR="003E0260" w:rsidRPr="0073077C" w:rsidRDefault="00457ADB">
            <w:pPr>
              <w:rPr>
                <w:b/>
                <w:bCs/>
                <w:sz w:val="20"/>
                <w:szCs w:val="20"/>
              </w:rPr>
            </w:pPr>
            <w:r w:rsidRPr="0073077C">
              <w:rPr>
                <w:b/>
                <w:bCs/>
                <w:sz w:val="20"/>
                <w:szCs w:val="20"/>
              </w:rPr>
              <w:t>Appe</w:t>
            </w:r>
            <w:r w:rsidR="0073077C" w:rsidRPr="0073077C">
              <w:rPr>
                <w:b/>
                <w:bCs/>
                <w:sz w:val="20"/>
                <w:szCs w:val="20"/>
              </w:rPr>
              <w:t>ndix B</w:t>
            </w:r>
          </w:p>
          <w:p w14:paraId="6BB5F143" w14:textId="73ABF865" w:rsidR="0073077C" w:rsidRDefault="0073077C">
            <w:pPr>
              <w:rPr>
                <w:sz w:val="20"/>
                <w:szCs w:val="20"/>
              </w:rPr>
            </w:pPr>
            <w:r>
              <w:rPr>
                <w:sz w:val="20"/>
                <w:szCs w:val="20"/>
              </w:rPr>
              <w:t>Licensed driver conditions</w:t>
            </w:r>
          </w:p>
        </w:tc>
        <w:tc>
          <w:tcPr>
            <w:tcW w:w="4253" w:type="dxa"/>
          </w:tcPr>
          <w:p w14:paraId="1F537DFD" w14:textId="25F6FD6C" w:rsidR="003E0260" w:rsidRDefault="00DC0292" w:rsidP="000D4700">
            <w:pPr>
              <w:autoSpaceDE w:val="0"/>
              <w:autoSpaceDN w:val="0"/>
              <w:adjustRightInd w:val="0"/>
              <w:spacing w:after="200" w:line="276" w:lineRule="auto"/>
              <w:jc w:val="both"/>
              <w:rPr>
                <w:sz w:val="20"/>
                <w:szCs w:val="20"/>
              </w:rPr>
            </w:pPr>
            <w:r>
              <w:rPr>
                <w:sz w:val="20"/>
                <w:szCs w:val="20"/>
              </w:rPr>
              <w:t>2.9 -</w:t>
            </w:r>
            <w:r w:rsidRPr="00DC0292">
              <w:rPr>
                <w:sz w:val="20"/>
                <w:szCs w:val="20"/>
              </w:rPr>
              <w:tab/>
              <w:t>Licensed Drivers must complete a daily vehicle check, and document that check on the associated form (appendix i). The said vehicle check document must be available for inspection upon request by an authorised officer. When driving a licensed vehicle ensure that the vehicle is clean, roadworthy and well maintained, meets Council vehicle license conditions.</w:t>
            </w:r>
          </w:p>
          <w:p w14:paraId="08BD3827" w14:textId="36419605" w:rsidR="00986A12" w:rsidRDefault="00986A12" w:rsidP="000D4700">
            <w:pPr>
              <w:autoSpaceDE w:val="0"/>
              <w:autoSpaceDN w:val="0"/>
              <w:adjustRightInd w:val="0"/>
              <w:spacing w:after="200" w:line="276" w:lineRule="auto"/>
              <w:jc w:val="both"/>
              <w:rPr>
                <w:sz w:val="20"/>
                <w:szCs w:val="20"/>
              </w:rPr>
            </w:pPr>
            <w:r>
              <w:rPr>
                <w:sz w:val="20"/>
                <w:szCs w:val="20"/>
              </w:rPr>
              <w:t xml:space="preserve">3.1 add - </w:t>
            </w:r>
            <w:r w:rsidRPr="00986A12">
              <w:rPr>
                <w:sz w:val="20"/>
                <w:szCs w:val="20"/>
              </w:rPr>
              <w:t>Notification must be through a license variation application on the councils website</w:t>
            </w:r>
          </w:p>
          <w:p w14:paraId="1C81777B" w14:textId="0445D438" w:rsidR="00AB5E93" w:rsidRDefault="00AB5E93" w:rsidP="000D4700">
            <w:pPr>
              <w:autoSpaceDE w:val="0"/>
              <w:autoSpaceDN w:val="0"/>
              <w:adjustRightInd w:val="0"/>
              <w:spacing w:after="200" w:line="276" w:lineRule="auto"/>
              <w:jc w:val="both"/>
              <w:rPr>
                <w:sz w:val="20"/>
                <w:szCs w:val="20"/>
              </w:rPr>
            </w:pPr>
            <w:r>
              <w:rPr>
                <w:sz w:val="20"/>
                <w:szCs w:val="20"/>
              </w:rPr>
              <w:t xml:space="preserve">5.1 – add </w:t>
            </w:r>
            <w:r w:rsidR="001342FD">
              <w:rPr>
                <w:sz w:val="20"/>
                <w:szCs w:val="20"/>
              </w:rPr>
              <w:t xml:space="preserve">‘incident’ </w:t>
            </w:r>
          </w:p>
          <w:p w14:paraId="340457A7" w14:textId="77777777" w:rsidR="00EB2BA0" w:rsidRDefault="00EB2BA0" w:rsidP="000D4700">
            <w:pPr>
              <w:autoSpaceDE w:val="0"/>
              <w:autoSpaceDN w:val="0"/>
              <w:adjustRightInd w:val="0"/>
              <w:spacing w:after="200" w:line="276" w:lineRule="auto"/>
              <w:jc w:val="both"/>
              <w:rPr>
                <w:sz w:val="20"/>
                <w:szCs w:val="20"/>
              </w:rPr>
            </w:pPr>
          </w:p>
          <w:p w14:paraId="0795CC24" w14:textId="1C53E3C2" w:rsidR="00EB2BA0" w:rsidRDefault="00EB2BA0" w:rsidP="000D4700">
            <w:pPr>
              <w:autoSpaceDE w:val="0"/>
              <w:autoSpaceDN w:val="0"/>
              <w:adjustRightInd w:val="0"/>
              <w:spacing w:after="200" w:line="276" w:lineRule="auto"/>
              <w:jc w:val="both"/>
              <w:rPr>
                <w:sz w:val="20"/>
                <w:szCs w:val="20"/>
              </w:rPr>
            </w:pPr>
            <w:r>
              <w:rPr>
                <w:sz w:val="20"/>
                <w:szCs w:val="20"/>
              </w:rPr>
              <w:t xml:space="preserve">10.1 add </w:t>
            </w:r>
            <w:r w:rsidR="004D0459">
              <w:rPr>
                <w:sz w:val="20"/>
                <w:szCs w:val="20"/>
              </w:rPr>
              <w:t>on their medical status or condition</w:t>
            </w:r>
          </w:p>
          <w:p w14:paraId="01E114E0" w14:textId="79C731EF" w:rsidR="00897E12" w:rsidRDefault="005F7AB6" w:rsidP="000D4700">
            <w:pPr>
              <w:autoSpaceDE w:val="0"/>
              <w:autoSpaceDN w:val="0"/>
              <w:adjustRightInd w:val="0"/>
              <w:spacing w:after="200" w:line="276" w:lineRule="auto"/>
              <w:jc w:val="both"/>
              <w:rPr>
                <w:sz w:val="20"/>
                <w:szCs w:val="20"/>
              </w:rPr>
            </w:pPr>
            <w:r>
              <w:rPr>
                <w:sz w:val="20"/>
                <w:szCs w:val="20"/>
              </w:rPr>
              <w:t xml:space="preserve">12.1 - </w:t>
            </w:r>
            <w:r w:rsidR="00F1204F" w:rsidRPr="00F1204F">
              <w:rPr>
                <w:sz w:val="20"/>
                <w:szCs w:val="20"/>
              </w:rPr>
              <w:tab/>
              <w:t xml:space="preserve">Licensed Drivers must continually subscribe to the Councils designated Disclosure and Barring Service (DBS) Online Update Service. Any costs associated with </w:t>
            </w:r>
            <w:r w:rsidR="00F1204F" w:rsidRPr="00F1204F">
              <w:rPr>
                <w:sz w:val="20"/>
                <w:szCs w:val="20"/>
              </w:rPr>
              <w:lastRenderedPageBreak/>
              <w:t>maintaining this subscription must be met by the licensed driver.</w:t>
            </w:r>
          </w:p>
          <w:p w14:paraId="6ABA65C3" w14:textId="77777777" w:rsidR="00AF36EF" w:rsidRPr="00AF36EF" w:rsidRDefault="00F9072E" w:rsidP="00AF36EF">
            <w:pPr>
              <w:autoSpaceDE w:val="0"/>
              <w:autoSpaceDN w:val="0"/>
              <w:adjustRightInd w:val="0"/>
              <w:spacing w:after="200" w:line="276" w:lineRule="auto"/>
              <w:jc w:val="both"/>
              <w:rPr>
                <w:sz w:val="20"/>
                <w:szCs w:val="20"/>
              </w:rPr>
            </w:pPr>
            <w:r>
              <w:rPr>
                <w:sz w:val="20"/>
                <w:szCs w:val="20"/>
              </w:rPr>
              <w:t xml:space="preserve">15 - </w:t>
            </w:r>
            <w:r w:rsidR="00AF36EF" w:rsidRPr="00AF36EF">
              <w:rPr>
                <w:sz w:val="20"/>
                <w:szCs w:val="20"/>
              </w:rPr>
              <w:t>Daily Drivers Vehicle Condition Checks</w:t>
            </w:r>
          </w:p>
          <w:p w14:paraId="0BDECA0D" w14:textId="77777777" w:rsidR="00AF36EF" w:rsidRPr="00AF36EF" w:rsidRDefault="00AF36EF" w:rsidP="00AF36EF">
            <w:pPr>
              <w:autoSpaceDE w:val="0"/>
              <w:autoSpaceDN w:val="0"/>
              <w:adjustRightInd w:val="0"/>
              <w:spacing w:after="200" w:line="276" w:lineRule="auto"/>
              <w:jc w:val="both"/>
              <w:rPr>
                <w:sz w:val="20"/>
                <w:szCs w:val="20"/>
              </w:rPr>
            </w:pPr>
          </w:p>
          <w:p w14:paraId="7CFA10E3" w14:textId="77777777" w:rsidR="00AF36EF" w:rsidRPr="00AF36EF" w:rsidRDefault="00AF36EF" w:rsidP="00AF36EF">
            <w:pPr>
              <w:autoSpaceDE w:val="0"/>
              <w:autoSpaceDN w:val="0"/>
              <w:adjustRightInd w:val="0"/>
              <w:spacing w:after="200" w:line="276" w:lineRule="auto"/>
              <w:jc w:val="both"/>
              <w:rPr>
                <w:sz w:val="20"/>
                <w:szCs w:val="20"/>
              </w:rPr>
            </w:pPr>
            <w:r w:rsidRPr="00AF36EF">
              <w:rPr>
                <w:sz w:val="20"/>
                <w:szCs w:val="20"/>
              </w:rPr>
              <w:t>15.1</w:t>
            </w:r>
            <w:r w:rsidRPr="00AF36EF">
              <w:rPr>
                <w:sz w:val="20"/>
                <w:szCs w:val="20"/>
              </w:rPr>
              <w:tab/>
              <w:t>Licensed Drivers must inspect their licensed vehicle before commencing hire and reward work, each day. They must complete a ‘Driver Vehicle Condition Checklists’ report and must document that completed check by keeping copies of that check for a period no less than 12 months.</w:t>
            </w:r>
          </w:p>
          <w:p w14:paraId="2066CF33" w14:textId="77777777" w:rsidR="00AF36EF" w:rsidRPr="00AF36EF" w:rsidRDefault="00AF36EF" w:rsidP="00AF36EF">
            <w:pPr>
              <w:autoSpaceDE w:val="0"/>
              <w:autoSpaceDN w:val="0"/>
              <w:adjustRightInd w:val="0"/>
              <w:spacing w:after="200" w:line="276" w:lineRule="auto"/>
              <w:jc w:val="both"/>
              <w:rPr>
                <w:sz w:val="20"/>
                <w:szCs w:val="20"/>
              </w:rPr>
            </w:pPr>
            <w:r w:rsidRPr="00AF36EF">
              <w:rPr>
                <w:sz w:val="20"/>
                <w:szCs w:val="20"/>
              </w:rPr>
              <w:t>15.2</w:t>
            </w:r>
            <w:r w:rsidRPr="00AF36EF">
              <w:rPr>
                <w:sz w:val="20"/>
                <w:szCs w:val="20"/>
              </w:rPr>
              <w:tab/>
              <w:t xml:space="preserve"> When a driver is working for a Private Hire Operator, they must provide that operator with the Daily Vehicle Check report before commencing work for that operator. This is required daily before accepting any hire and reward jobs.</w:t>
            </w:r>
          </w:p>
          <w:p w14:paraId="1BF9ECAD" w14:textId="23279F63" w:rsidR="00F9072E" w:rsidRDefault="00AF36EF" w:rsidP="00AF36EF">
            <w:pPr>
              <w:autoSpaceDE w:val="0"/>
              <w:autoSpaceDN w:val="0"/>
              <w:adjustRightInd w:val="0"/>
              <w:spacing w:after="200" w:line="276" w:lineRule="auto"/>
              <w:jc w:val="both"/>
              <w:rPr>
                <w:sz w:val="20"/>
                <w:szCs w:val="20"/>
              </w:rPr>
            </w:pPr>
            <w:r w:rsidRPr="00AF36EF">
              <w:rPr>
                <w:sz w:val="20"/>
                <w:szCs w:val="20"/>
              </w:rPr>
              <w:tab/>
              <w:t>The vehicle condition check lists may be stored digitally but must be accessible for inspection by an authorised officer.</w:t>
            </w:r>
          </w:p>
          <w:p w14:paraId="3DF59692" w14:textId="0BAB7338" w:rsidR="008507A7" w:rsidRPr="002F77A9" w:rsidRDefault="008507A7" w:rsidP="00440BEB">
            <w:pPr>
              <w:autoSpaceDE w:val="0"/>
              <w:autoSpaceDN w:val="0"/>
              <w:adjustRightInd w:val="0"/>
              <w:spacing w:after="200" w:line="276" w:lineRule="auto"/>
              <w:jc w:val="both"/>
              <w:rPr>
                <w:sz w:val="20"/>
                <w:szCs w:val="20"/>
              </w:rPr>
            </w:pPr>
          </w:p>
        </w:tc>
        <w:tc>
          <w:tcPr>
            <w:tcW w:w="4252" w:type="dxa"/>
          </w:tcPr>
          <w:p w14:paraId="62909F22" w14:textId="77777777" w:rsidR="003E0260" w:rsidRDefault="00615FEC">
            <w:pPr>
              <w:rPr>
                <w:sz w:val="20"/>
                <w:szCs w:val="20"/>
              </w:rPr>
            </w:pPr>
            <w:r>
              <w:rPr>
                <w:sz w:val="20"/>
                <w:szCs w:val="20"/>
              </w:rPr>
              <w:lastRenderedPageBreak/>
              <w:t xml:space="preserve">Daily vehicle check inserted - </w:t>
            </w:r>
            <w:r w:rsidR="00D54BFE" w:rsidRPr="00D54BFE">
              <w:rPr>
                <w:sz w:val="20"/>
                <w:szCs w:val="20"/>
              </w:rPr>
              <w:t>In line with the DFT Guidance</w:t>
            </w:r>
          </w:p>
          <w:p w14:paraId="6754C95D" w14:textId="77777777" w:rsidR="00986A12" w:rsidRPr="00986A12" w:rsidRDefault="00986A12" w:rsidP="00986A12">
            <w:pPr>
              <w:rPr>
                <w:sz w:val="20"/>
                <w:szCs w:val="20"/>
              </w:rPr>
            </w:pPr>
          </w:p>
          <w:p w14:paraId="217B4178" w14:textId="77777777" w:rsidR="00986A12" w:rsidRPr="00986A12" w:rsidRDefault="00986A12" w:rsidP="00986A12">
            <w:pPr>
              <w:rPr>
                <w:sz w:val="20"/>
                <w:szCs w:val="20"/>
              </w:rPr>
            </w:pPr>
          </w:p>
          <w:p w14:paraId="4BB5976B" w14:textId="77777777" w:rsidR="00986A12" w:rsidRPr="00986A12" w:rsidRDefault="00986A12" w:rsidP="00986A12">
            <w:pPr>
              <w:rPr>
                <w:sz w:val="20"/>
                <w:szCs w:val="20"/>
              </w:rPr>
            </w:pPr>
          </w:p>
          <w:p w14:paraId="676F15BD" w14:textId="77777777" w:rsidR="00986A12" w:rsidRPr="00986A12" w:rsidRDefault="00986A12" w:rsidP="00986A12">
            <w:pPr>
              <w:rPr>
                <w:sz w:val="20"/>
                <w:szCs w:val="20"/>
              </w:rPr>
            </w:pPr>
          </w:p>
          <w:p w14:paraId="7B945F4E" w14:textId="77777777" w:rsidR="00986A12" w:rsidRPr="00986A12" w:rsidRDefault="00986A12" w:rsidP="00986A12">
            <w:pPr>
              <w:rPr>
                <w:sz w:val="20"/>
                <w:szCs w:val="20"/>
              </w:rPr>
            </w:pPr>
          </w:p>
          <w:p w14:paraId="0D00E7BB" w14:textId="77777777" w:rsidR="00986A12" w:rsidRPr="00986A12" w:rsidRDefault="00986A12" w:rsidP="00986A12">
            <w:pPr>
              <w:rPr>
                <w:sz w:val="20"/>
                <w:szCs w:val="20"/>
              </w:rPr>
            </w:pPr>
          </w:p>
          <w:p w14:paraId="403BE3AF" w14:textId="77777777" w:rsidR="00986A12" w:rsidRPr="00986A12" w:rsidRDefault="00986A12" w:rsidP="00986A12">
            <w:pPr>
              <w:rPr>
                <w:sz w:val="20"/>
                <w:szCs w:val="20"/>
              </w:rPr>
            </w:pPr>
          </w:p>
          <w:p w14:paraId="478358C4" w14:textId="77777777" w:rsidR="00986A12" w:rsidRPr="00986A12" w:rsidRDefault="00986A12" w:rsidP="00986A12">
            <w:pPr>
              <w:rPr>
                <w:sz w:val="20"/>
                <w:szCs w:val="20"/>
              </w:rPr>
            </w:pPr>
          </w:p>
          <w:p w14:paraId="04BC7B9E" w14:textId="77777777" w:rsidR="00986A12" w:rsidRDefault="00986A12" w:rsidP="00986A12">
            <w:pPr>
              <w:rPr>
                <w:sz w:val="20"/>
                <w:szCs w:val="20"/>
              </w:rPr>
            </w:pPr>
          </w:p>
          <w:p w14:paraId="23582726" w14:textId="77777777" w:rsidR="00986A12" w:rsidRDefault="00986A12" w:rsidP="00986A12">
            <w:pPr>
              <w:rPr>
                <w:sz w:val="20"/>
                <w:szCs w:val="20"/>
              </w:rPr>
            </w:pPr>
            <w:r>
              <w:rPr>
                <w:sz w:val="20"/>
                <w:szCs w:val="20"/>
              </w:rPr>
              <w:t>Add application guidance for change of address.</w:t>
            </w:r>
          </w:p>
          <w:p w14:paraId="1B77F84D" w14:textId="77777777" w:rsidR="00FD0872" w:rsidRPr="00FD0872" w:rsidRDefault="00FD0872" w:rsidP="00FD0872">
            <w:pPr>
              <w:rPr>
                <w:sz w:val="20"/>
                <w:szCs w:val="20"/>
              </w:rPr>
            </w:pPr>
          </w:p>
          <w:p w14:paraId="3BAD9BA0" w14:textId="77777777" w:rsidR="00FD0872" w:rsidRDefault="00FD0872" w:rsidP="00FD0872">
            <w:pPr>
              <w:rPr>
                <w:sz w:val="20"/>
                <w:szCs w:val="20"/>
              </w:rPr>
            </w:pPr>
          </w:p>
          <w:p w14:paraId="35D6B0E6" w14:textId="77777777" w:rsidR="00FD0872" w:rsidRDefault="00FD0872" w:rsidP="00FD0872">
            <w:pPr>
              <w:rPr>
                <w:sz w:val="20"/>
                <w:szCs w:val="20"/>
              </w:rPr>
            </w:pPr>
            <w:r>
              <w:rPr>
                <w:sz w:val="20"/>
                <w:szCs w:val="20"/>
              </w:rPr>
              <w:t xml:space="preserve">Addition to ensure </w:t>
            </w:r>
            <w:r w:rsidR="005E29D6">
              <w:rPr>
                <w:sz w:val="20"/>
                <w:szCs w:val="20"/>
              </w:rPr>
              <w:t>classification</w:t>
            </w:r>
            <w:r>
              <w:rPr>
                <w:sz w:val="20"/>
                <w:szCs w:val="20"/>
              </w:rPr>
              <w:t xml:space="preserve"> of an </w:t>
            </w:r>
            <w:r w:rsidR="005E29D6">
              <w:rPr>
                <w:sz w:val="20"/>
                <w:szCs w:val="20"/>
              </w:rPr>
              <w:t>occurrence involving a licensed vehicle is reported.</w:t>
            </w:r>
          </w:p>
          <w:p w14:paraId="179BC850" w14:textId="77777777" w:rsidR="004D0459" w:rsidRPr="004D0459" w:rsidRDefault="004D0459" w:rsidP="004D0459">
            <w:pPr>
              <w:rPr>
                <w:sz w:val="20"/>
                <w:szCs w:val="20"/>
              </w:rPr>
            </w:pPr>
          </w:p>
          <w:p w14:paraId="63E358C4" w14:textId="77777777" w:rsidR="004D0459" w:rsidRDefault="004D0459" w:rsidP="004D0459">
            <w:pPr>
              <w:rPr>
                <w:sz w:val="20"/>
                <w:szCs w:val="20"/>
              </w:rPr>
            </w:pPr>
          </w:p>
          <w:p w14:paraId="7A9A272C" w14:textId="77777777" w:rsidR="004D0459" w:rsidRDefault="004D0459" w:rsidP="004D0459">
            <w:pPr>
              <w:rPr>
                <w:sz w:val="20"/>
                <w:szCs w:val="20"/>
              </w:rPr>
            </w:pPr>
            <w:r>
              <w:rPr>
                <w:sz w:val="20"/>
                <w:szCs w:val="20"/>
              </w:rPr>
              <w:t>Wording clarification.</w:t>
            </w:r>
          </w:p>
          <w:p w14:paraId="06256849" w14:textId="77777777" w:rsidR="00F1204F" w:rsidRDefault="00F1204F" w:rsidP="00F1204F">
            <w:pPr>
              <w:rPr>
                <w:sz w:val="20"/>
                <w:szCs w:val="20"/>
              </w:rPr>
            </w:pPr>
          </w:p>
          <w:p w14:paraId="5F4A0D79" w14:textId="77777777" w:rsidR="00F1204F" w:rsidRDefault="00F1204F" w:rsidP="00F1204F">
            <w:pPr>
              <w:rPr>
                <w:sz w:val="20"/>
                <w:szCs w:val="20"/>
              </w:rPr>
            </w:pPr>
            <w:r>
              <w:rPr>
                <w:sz w:val="20"/>
                <w:szCs w:val="20"/>
              </w:rPr>
              <w:t>Addition</w:t>
            </w:r>
            <w:r w:rsidR="007C413F">
              <w:rPr>
                <w:sz w:val="20"/>
                <w:szCs w:val="20"/>
              </w:rPr>
              <w:t xml:space="preserve"> of DBS update service requirement</w:t>
            </w:r>
          </w:p>
          <w:p w14:paraId="42EF53CB" w14:textId="77777777" w:rsidR="00AF36EF" w:rsidRPr="00AF36EF" w:rsidRDefault="00AF36EF" w:rsidP="00AF36EF">
            <w:pPr>
              <w:rPr>
                <w:sz w:val="20"/>
                <w:szCs w:val="20"/>
              </w:rPr>
            </w:pPr>
          </w:p>
          <w:p w14:paraId="1029151A" w14:textId="77777777" w:rsidR="00AF36EF" w:rsidRPr="00AF36EF" w:rsidRDefault="00AF36EF" w:rsidP="00AF36EF">
            <w:pPr>
              <w:rPr>
                <w:sz w:val="20"/>
                <w:szCs w:val="20"/>
              </w:rPr>
            </w:pPr>
          </w:p>
          <w:p w14:paraId="1502F5FF" w14:textId="77777777" w:rsidR="00AF36EF" w:rsidRPr="00AF36EF" w:rsidRDefault="00AF36EF" w:rsidP="00AF36EF">
            <w:pPr>
              <w:rPr>
                <w:sz w:val="20"/>
                <w:szCs w:val="20"/>
              </w:rPr>
            </w:pPr>
          </w:p>
          <w:p w14:paraId="07EF21A3" w14:textId="77777777" w:rsidR="00AF36EF" w:rsidRPr="00AF36EF" w:rsidRDefault="00AF36EF" w:rsidP="00AF36EF">
            <w:pPr>
              <w:rPr>
                <w:sz w:val="20"/>
                <w:szCs w:val="20"/>
              </w:rPr>
            </w:pPr>
          </w:p>
          <w:p w14:paraId="602E5936" w14:textId="77777777" w:rsidR="00AF36EF" w:rsidRPr="00AF36EF" w:rsidRDefault="00AF36EF" w:rsidP="00AF36EF">
            <w:pPr>
              <w:rPr>
                <w:sz w:val="20"/>
                <w:szCs w:val="20"/>
              </w:rPr>
            </w:pPr>
          </w:p>
          <w:p w14:paraId="33BDA3F7" w14:textId="77777777" w:rsidR="00AF36EF" w:rsidRPr="00AF36EF" w:rsidRDefault="00AF36EF" w:rsidP="00AF36EF">
            <w:pPr>
              <w:rPr>
                <w:sz w:val="20"/>
                <w:szCs w:val="20"/>
              </w:rPr>
            </w:pPr>
          </w:p>
          <w:p w14:paraId="20CB7C67" w14:textId="77777777" w:rsidR="00AF36EF" w:rsidRPr="00AF36EF" w:rsidRDefault="00AF36EF" w:rsidP="00AF36EF">
            <w:pPr>
              <w:rPr>
                <w:sz w:val="20"/>
                <w:szCs w:val="20"/>
              </w:rPr>
            </w:pPr>
          </w:p>
          <w:p w14:paraId="23DFE988" w14:textId="77777777" w:rsidR="00AF36EF" w:rsidRPr="00AF36EF" w:rsidRDefault="00AF36EF" w:rsidP="00AF36EF">
            <w:pPr>
              <w:rPr>
                <w:sz w:val="20"/>
                <w:szCs w:val="20"/>
              </w:rPr>
            </w:pPr>
          </w:p>
          <w:p w14:paraId="33DAB849" w14:textId="77777777" w:rsidR="00AF36EF" w:rsidRPr="00AF36EF" w:rsidRDefault="00AF36EF" w:rsidP="00AF36EF">
            <w:pPr>
              <w:rPr>
                <w:sz w:val="20"/>
                <w:szCs w:val="20"/>
              </w:rPr>
            </w:pPr>
          </w:p>
          <w:p w14:paraId="738132C3" w14:textId="77777777" w:rsidR="00AF36EF" w:rsidRDefault="00AF36EF" w:rsidP="00AF36EF">
            <w:pPr>
              <w:rPr>
                <w:sz w:val="20"/>
                <w:szCs w:val="20"/>
              </w:rPr>
            </w:pPr>
          </w:p>
          <w:p w14:paraId="1E85EB20" w14:textId="77777777" w:rsidR="00AF36EF" w:rsidRDefault="00AF36EF" w:rsidP="00AF36EF">
            <w:pPr>
              <w:rPr>
                <w:sz w:val="20"/>
                <w:szCs w:val="20"/>
              </w:rPr>
            </w:pPr>
          </w:p>
          <w:p w14:paraId="119E2301" w14:textId="133EBA7E" w:rsidR="00AF36EF" w:rsidRPr="00AF36EF" w:rsidRDefault="00AF36EF" w:rsidP="00AF36EF">
            <w:pPr>
              <w:rPr>
                <w:sz w:val="20"/>
                <w:szCs w:val="20"/>
              </w:rPr>
            </w:pPr>
            <w:r>
              <w:rPr>
                <w:sz w:val="20"/>
                <w:szCs w:val="20"/>
              </w:rPr>
              <w:t>Insert guidance for daily vehicle checks in line with DFT guidance.</w:t>
            </w:r>
          </w:p>
        </w:tc>
      </w:tr>
      <w:tr w:rsidR="003E0260" w14:paraId="312A1C08" w14:textId="77777777" w:rsidTr="00663DC4">
        <w:tc>
          <w:tcPr>
            <w:tcW w:w="1129" w:type="dxa"/>
          </w:tcPr>
          <w:p w14:paraId="633B86F0" w14:textId="7743A79C" w:rsidR="003E0260" w:rsidRPr="002D1D72" w:rsidRDefault="00D54BFE">
            <w:pPr>
              <w:rPr>
                <w:b/>
                <w:bCs/>
                <w:sz w:val="20"/>
                <w:szCs w:val="20"/>
              </w:rPr>
            </w:pPr>
            <w:r w:rsidRPr="002D1D72">
              <w:rPr>
                <w:b/>
                <w:bCs/>
                <w:sz w:val="20"/>
                <w:szCs w:val="20"/>
              </w:rPr>
              <w:lastRenderedPageBreak/>
              <w:t>Appendix C</w:t>
            </w:r>
          </w:p>
        </w:tc>
        <w:tc>
          <w:tcPr>
            <w:tcW w:w="4253" w:type="dxa"/>
          </w:tcPr>
          <w:p w14:paraId="55697FBD" w14:textId="77777777" w:rsidR="00A21F11" w:rsidRPr="002D1D72" w:rsidRDefault="007E7735" w:rsidP="00A21F11">
            <w:pPr>
              <w:autoSpaceDE w:val="0"/>
              <w:autoSpaceDN w:val="0"/>
              <w:adjustRightInd w:val="0"/>
              <w:spacing w:after="200" w:line="276" w:lineRule="auto"/>
              <w:jc w:val="both"/>
              <w:rPr>
                <w:b/>
                <w:bCs/>
                <w:sz w:val="20"/>
                <w:szCs w:val="20"/>
              </w:rPr>
            </w:pPr>
            <w:r w:rsidRPr="002D1D72">
              <w:rPr>
                <w:b/>
                <w:bCs/>
                <w:sz w:val="20"/>
                <w:szCs w:val="20"/>
              </w:rPr>
              <w:t xml:space="preserve">Private Hire </w:t>
            </w:r>
            <w:r w:rsidR="00423F3A" w:rsidRPr="002D1D72">
              <w:rPr>
                <w:b/>
                <w:bCs/>
                <w:sz w:val="20"/>
                <w:szCs w:val="20"/>
              </w:rPr>
              <w:t>Vehicle condition of license</w:t>
            </w:r>
          </w:p>
          <w:p w14:paraId="452A4D38" w14:textId="77777777" w:rsidR="00311861" w:rsidRPr="002D1D72" w:rsidRDefault="00311861" w:rsidP="00A21F11">
            <w:pPr>
              <w:autoSpaceDE w:val="0"/>
              <w:autoSpaceDN w:val="0"/>
              <w:adjustRightInd w:val="0"/>
              <w:spacing w:after="200" w:line="276" w:lineRule="auto"/>
              <w:jc w:val="both"/>
              <w:rPr>
                <w:sz w:val="20"/>
                <w:szCs w:val="20"/>
              </w:rPr>
            </w:pPr>
            <w:r w:rsidRPr="002D1D72">
              <w:rPr>
                <w:sz w:val="20"/>
                <w:szCs w:val="20"/>
              </w:rPr>
              <w:t>Please note that new license applications age limits and wheelchair accessibility requirements may apply.</w:t>
            </w:r>
          </w:p>
          <w:p w14:paraId="171A0036" w14:textId="77777777" w:rsidR="0087651A" w:rsidRPr="002D1D72" w:rsidRDefault="0087651A" w:rsidP="00A21F11">
            <w:pPr>
              <w:autoSpaceDE w:val="0"/>
              <w:autoSpaceDN w:val="0"/>
              <w:adjustRightInd w:val="0"/>
              <w:spacing w:after="200" w:line="276" w:lineRule="auto"/>
              <w:jc w:val="both"/>
              <w:rPr>
                <w:sz w:val="20"/>
                <w:szCs w:val="20"/>
              </w:rPr>
            </w:pPr>
          </w:p>
          <w:p w14:paraId="54EB889F" w14:textId="633A5836" w:rsidR="0087651A" w:rsidRPr="002D1D72" w:rsidRDefault="0087651A" w:rsidP="00A21F11">
            <w:pPr>
              <w:autoSpaceDE w:val="0"/>
              <w:autoSpaceDN w:val="0"/>
              <w:adjustRightInd w:val="0"/>
              <w:spacing w:after="200" w:line="276" w:lineRule="auto"/>
              <w:jc w:val="both"/>
              <w:rPr>
                <w:sz w:val="20"/>
                <w:szCs w:val="20"/>
              </w:rPr>
            </w:pPr>
            <w:r w:rsidRPr="002D1D72">
              <w:rPr>
                <w:sz w:val="20"/>
                <w:szCs w:val="20"/>
              </w:rPr>
              <w:t>New MOT testing certificate are required upon license application. Once licensed, vehicles must complete a Council vehicle Inspection at a designated vehicle inspection facility on the sixth month after that license is issued</w:t>
            </w:r>
            <w:r w:rsidR="005E7EBE" w:rsidRPr="002D1D72">
              <w:rPr>
                <w:sz w:val="20"/>
                <w:szCs w:val="20"/>
              </w:rPr>
              <w:t>. he relevant date of inspection will be printed on the vehicle license, you will not receive a separate reminder</w:t>
            </w:r>
          </w:p>
          <w:p w14:paraId="152F5476" w14:textId="20582AD8" w:rsidR="00664539" w:rsidRPr="002D1D72" w:rsidRDefault="00664539" w:rsidP="00A21F11">
            <w:pPr>
              <w:autoSpaceDE w:val="0"/>
              <w:autoSpaceDN w:val="0"/>
              <w:adjustRightInd w:val="0"/>
              <w:spacing w:after="200" w:line="276" w:lineRule="auto"/>
              <w:jc w:val="both"/>
              <w:rPr>
                <w:sz w:val="20"/>
                <w:szCs w:val="20"/>
              </w:rPr>
            </w:pPr>
            <w:r w:rsidRPr="002D1D72">
              <w:rPr>
                <w:sz w:val="20"/>
                <w:szCs w:val="20"/>
              </w:rPr>
              <w:t>applying to renew a license</w:t>
            </w:r>
          </w:p>
          <w:p w14:paraId="7DB48FCF" w14:textId="7156E837" w:rsidR="005E7EBE" w:rsidRPr="002D1D72" w:rsidRDefault="005E7EBE" w:rsidP="00A21F11">
            <w:pPr>
              <w:autoSpaceDE w:val="0"/>
              <w:autoSpaceDN w:val="0"/>
              <w:adjustRightInd w:val="0"/>
              <w:spacing w:after="200" w:line="276" w:lineRule="auto"/>
              <w:jc w:val="both"/>
              <w:rPr>
                <w:sz w:val="20"/>
                <w:szCs w:val="20"/>
              </w:rPr>
            </w:pPr>
          </w:p>
        </w:tc>
        <w:tc>
          <w:tcPr>
            <w:tcW w:w="4252" w:type="dxa"/>
          </w:tcPr>
          <w:p w14:paraId="38D46383" w14:textId="77777777" w:rsidR="003E0260" w:rsidRDefault="003E0260">
            <w:pPr>
              <w:rPr>
                <w:sz w:val="20"/>
                <w:szCs w:val="20"/>
              </w:rPr>
            </w:pPr>
          </w:p>
          <w:p w14:paraId="10583F65" w14:textId="77777777" w:rsidR="00311861" w:rsidRDefault="00311861" w:rsidP="00311861">
            <w:pPr>
              <w:rPr>
                <w:sz w:val="20"/>
                <w:szCs w:val="20"/>
              </w:rPr>
            </w:pPr>
          </w:p>
          <w:p w14:paraId="7D48C3D7" w14:textId="77777777" w:rsidR="00311861" w:rsidRDefault="00311861" w:rsidP="00311861">
            <w:pPr>
              <w:rPr>
                <w:sz w:val="20"/>
                <w:szCs w:val="20"/>
              </w:rPr>
            </w:pPr>
            <w:r>
              <w:rPr>
                <w:sz w:val="20"/>
                <w:szCs w:val="20"/>
              </w:rPr>
              <w:t>Change wording to cover changes in maximum age limits</w:t>
            </w:r>
            <w:r w:rsidR="000B5BFE">
              <w:rPr>
                <w:sz w:val="20"/>
                <w:szCs w:val="20"/>
              </w:rPr>
              <w:t xml:space="preserve"> of a vehicle on grant application.</w:t>
            </w:r>
          </w:p>
          <w:p w14:paraId="689FD62E" w14:textId="77777777" w:rsidR="0087651A" w:rsidRDefault="0087651A" w:rsidP="00311861">
            <w:pPr>
              <w:rPr>
                <w:sz w:val="20"/>
                <w:szCs w:val="20"/>
              </w:rPr>
            </w:pPr>
          </w:p>
          <w:p w14:paraId="35A1FDF9" w14:textId="77777777" w:rsidR="0087651A" w:rsidRPr="0087651A" w:rsidRDefault="0087651A" w:rsidP="0087651A">
            <w:pPr>
              <w:rPr>
                <w:sz w:val="20"/>
                <w:szCs w:val="20"/>
              </w:rPr>
            </w:pPr>
          </w:p>
          <w:p w14:paraId="65E21824" w14:textId="77777777" w:rsidR="0087651A" w:rsidRDefault="0087651A" w:rsidP="0087651A">
            <w:pPr>
              <w:rPr>
                <w:sz w:val="20"/>
                <w:szCs w:val="20"/>
              </w:rPr>
            </w:pPr>
          </w:p>
          <w:p w14:paraId="00031D8D" w14:textId="77777777" w:rsidR="0087651A" w:rsidRDefault="0087651A" w:rsidP="0087651A">
            <w:pPr>
              <w:rPr>
                <w:sz w:val="20"/>
                <w:szCs w:val="20"/>
              </w:rPr>
            </w:pPr>
            <w:r>
              <w:rPr>
                <w:sz w:val="20"/>
                <w:szCs w:val="20"/>
              </w:rPr>
              <w:t xml:space="preserve">Change from MOT after 6 months licensed to </w:t>
            </w:r>
            <w:r w:rsidR="000D0914">
              <w:rPr>
                <w:sz w:val="20"/>
                <w:szCs w:val="20"/>
              </w:rPr>
              <w:t xml:space="preserve">council </w:t>
            </w:r>
            <w:r>
              <w:rPr>
                <w:sz w:val="20"/>
                <w:szCs w:val="20"/>
              </w:rPr>
              <w:t>vehicle</w:t>
            </w:r>
            <w:r w:rsidR="000D0914">
              <w:rPr>
                <w:sz w:val="20"/>
                <w:szCs w:val="20"/>
              </w:rPr>
              <w:t xml:space="preserve"> inspection.</w:t>
            </w:r>
          </w:p>
          <w:p w14:paraId="6EFADFBB" w14:textId="77777777" w:rsidR="00664539" w:rsidRPr="00664539" w:rsidRDefault="00664539" w:rsidP="00664539">
            <w:pPr>
              <w:rPr>
                <w:sz w:val="20"/>
                <w:szCs w:val="20"/>
              </w:rPr>
            </w:pPr>
          </w:p>
          <w:p w14:paraId="4905162C" w14:textId="77777777" w:rsidR="00664539" w:rsidRPr="00664539" w:rsidRDefault="00664539" w:rsidP="00664539">
            <w:pPr>
              <w:rPr>
                <w:sz w:val="20"/>
                <w:szCs w:val="20"/>
              </w:rPr>
            </w:pPr>
          </w:p>
          <w:p w14:paraId="543063F8" w14:textId="77777777" w:rsidR="00664539" w:rsidRPr="00664539" w:rsidRDefault="00664539" w:rsidP="00664539">
            <w:pPr>
              <w:rPr>
                <w:sz w:val="20"/>
                <w:szCs w:val="20"/>
              </w:rPr>
            </w:pPr>
          </w:p>
          <w:p w14:paraId="1BE7B1B6" w14:textId="77777777" w:rsidR="00664539" w:rsidRPr="00664539" w:rsidRDefault="00664539" w:rsidP="00664539">
            <w:pPr>
              <w:rPr>
                <w:sz w:val="20"/>
                <w:szCs w:val="20"/>
              </w:rPr>
            </w:pPr>
          </w:p>
          <w:p w14:paraId="6DBD20CF" w14:textId="77777777" w:rsidR="00664539" w:rsidRPr="00664539" w:rsidRDefault="00664539" w:rsidP="00664539">
            <w:pPr>
              <w:rPr>
                <w:sz w:val="20"/>
                <w:szCs w:val="20"/>
              </w:rPr>
            </w:pPr>
          </w:p>
          <w:p w14:paraId="2C9D161A" w14:textId="77777777" w:rsidR="00664539" w:rsidRPr="00664539" w:rsidRDefault="00664539" w:rsidP="00664539">
            <w:pPr>
              <w:rPr>
                <w:sz w:val="20"/>
                <w:szCs w:val="20"/>
              </w:rPr>
            </w:pPr>
          </w:p>
          <w:p w14:paraId="53303853" w14:textId="77777777" w:rsidR="00664539" w:rsidRPr="00664539" w:rsidRDefault="00664539" w:rsidP="00664539">
            <w:pPr>
              <w:rPr>
                <w:sz w:val="20"/>
                <w:szCs w:val="20"/>
              </w:rPr>
            </w:pPr>
          </w:p>
          <w:p w14:paraId="692C9F42" w14:textId="77777777" w:rsidR="00664539" w:rsidRDefault="00664539" w:rsidP="00664539">
            <w:pPr>
              <w:rPr>
                <w:sz w:val="20"/>
                <w:szCs w:val="20"/>
              </w:rPr>
            </w:pPr>
          </w:p>
          <w:p w14:paraId="12FDE440" w14:textId="655272E7" w:rsidR="00664539" w:rsidRPr="00664539" w:rsidRDefault="00664539" w:rsidP="00664539">
            <w:pPr>
              <w:rPr>
                <w:sz w:val="20"/>
                <w:szCs w:val="20"/>
              </w:rPr>
            </w:pPr>
            <w:r>
              <w:rPr>
                <w:sz w:val="20"/>
                <w:szCs w:val="20"/>
              </w:rPr>
              <w:t>Change from booking an appointm</w:t>
            </w:r>
            <w:r w:rsidR="00781746">
              <w:rPr>
                <w:sz w:val="20"/>
                <w:szCs w:val="20"/>
              </w:rPr>
              <w:t>ent to applying to renew a license.</w:t>
            </w:r>
          </w:p>
        </w:tc>
      </w:tr>
      <w:tr w:rsidR="003E0260" w14:paraId="1DAFA993" w14:textId="77777777" w:rsidTr="00663DC4">
        <w:tc>
          <w:tcPr>
            <w:tcW w:w="1129" w:type="dxa"/>
          </w:tcPr>
          <w:p w14:paraId="5992CD68" w14:textId="5A106D6F" w:rsidR="003E0260" w:rsidRDefault="00423F3A">
            <w:pPr>
              <w:rPr>
                <w:sz w:val="20"/>
                <w:szCs w:val="20"/>
              </w:rPr>
            </w:pPr>
            <w:r>
              <w:rPr>
                <w:sz w:val="20"/>
                <w:szCs w:val="20"/>
              </w:rPr>
              <w:t>1.1</w:t>
            </w:r>
          </w:p>
        </w:tc>
        <w:tc>
          <w:tcPr>
            <w:tcW w:w="4253" w:type="dxa"/>
          </w:tcPr>
          <w:p w14:paraId="0FF80567" w14:textId="77777777" w:rsidR="003E0260" w:rsidRDefault="00423F3A" w:rsidP="00440BEB">
            <w:pPr>
              <w:autoSpaceDE w:val="0"/>
              <w:autoSpaceDN w:val="0"/>
              <w:adjustRightInd w:val="0"/>
              <w:spacing w:after="200" w:line="276" w:lineRule="auto"/>
              <w:jc w:val="both"/>
              <w:rPr>
                <w:sz w:val="20"/>
                <w:szCs w:val="20"/>
              </w:rPr>
            </w:pPr>
            <w:r>
              <w:rPr>
                <w:sz w:val="20"/>
                <w:szCs w:val="20"/>
              </w:rPr>
              <w:t xml:space="preserve">Addition of </w:t>
            </w:r>
            <w:r w:rsidR="00A16DEA">
              <w:rPr>
                <w:sz w:val="20"/>
                <w:szCs w:val="20"/>
              </w:rPr>
              <w:t>vehicle age restrictions:</w:t>
            </w:r>
          </w:p>
          <w:p w14:paraId="02CDC796" w14:textId="77777777" w:rsidR="00665143" w:rsidRPr="00665143" w:rsidRDefault="00665143" w:rsidP="00665143">
            <w:pPr>
              <w:autoSpaceDE w:val="0"/>
              <w:autoSpaceDN w:val="0"/>
              <w:adjustRightInd w:val="0"/>
              <w:spacing w:after="200" w:line="276" w:lineRule="auto"/>
              <w:jc w:val="both"/>
              <w:rPr>
                <w:sz w:val="20"/>
                <w:szCs w:val="20"/>
              </w:rPr>
            </w:pPr>
            <w:r w:rsidRPr="00665143">
              <w:rPr>
                <w:sz w:val="20"/>
                <w:szCs w:val="20"/>
              </w:rPr>
              <w:t>A.</w:t>
            </w:r>
            <w:r w:rsidRPr="00665143">
              <w:rPr>
                <w:sz w:val="20"/>
                <w:szCs w:val="20"/>
              </w:rPr>
              <w:tab/>
              <w:t>On initial grant of a license non wheelchairs accessible vehicles must be under 6 years old from first registration.</w:t>
            </w:r>
          </w:p>
          <w:p w14:paraId="2B6E77B2" w14:textId="77777777" w:rsidR="00665143" w:rsidRPr="00665143" w:rsidRDefault="00665143" w:rsidP="00665143">
            <w:pPr>
              <w:autoSpaceDE w:val="0"/>
              <w:autoSpaceDN w:val="0"/>
              <w:adjustRightInd w:val="0"/>
              <w:spacing w:after="200" w:line="276" w:lineRule="auto"/>
              <w:jc w:val="both"/>
              <w:rPr>
                <w:sz w:val="20"/>
                <w:szCs w:val="20"/>
              </w:rPr>
            </w:pPr>
            <w:r w:rsidRPr="00665143">
              <w:rPr>
                <w:sz w:val="20"/>
                <w:szCs w:val="20"/>
              </w:rPr>
              <w:lastRenderedPageBreak/>
              <w:t>B.</w:t>
            </w:r>
            <w:r w:rsidRPr="00665143">
              <w:rPr>
                <w:sz w:val="20"/>
                <w:szCs w:val="20"/>
              </w:rPr>
              <w:tab/>
              <w:t xml:space="preserve">The council will only continue to licence non wheelchair accessible vehicles up to the vehicle being 10 years old from first date of registration. </w:t>
            </w:r>
          </w:p>
          <w:p w14:paraId="47F2B5F7" w14:textId="77777777" w:rsidR="00665143" w:rsidRPr="00665143" w:rsidRDefault="00665143" w:rsidP="00665143">
            <w:pPr>
              <w:autoSpaceDE w:val="0"/>
              <w:autoSpaceDN w:val="0"/>
              <w:adjustRightInd w:val="0"/>
              <w:spacing w:after="200" w:line="276" w:lineRule="auto"/>
              <w:jc w:val="both"/>
              <w:rPr>
                <w:sz w:val="20"/>
                <w:szCs w:val="20"/>
              </w:rPr>
            </w:pPr>
            <w:r w:rsidRPr="00665143">
              <w:rPr>
                <w:sz w:val="20"/>
                <w:szCs w:val="20"/>
              </w:rPr>
              <w:t>C.</w:t>
            </w:r>
            <w:r w:rsidRPr="00665143">
              <w:rPr>
                <w:sz w:val="20"/>
                <w:szCs w:val="20"/>
              </w:rPr>
              <w:tab/>
            </w:r>
            <w:r w:rsidRPr="00665143">
              <w:rPr>
                <w:sz w:val="20"/>
                <w:szCs w:val="20"/>
              </w:rPr>
              <w:tab/>
              <w:t xml:space="preserve">Wheelchair accessible vehicles upon first licensing will be exempt from a maximum vehicle age restriction and will be licensed until the vehicle is 10 years old, from the date of first registration. </w:t>
            </w:r>
          </w:p>
          <w:p w14:paraId="453BAE74" w14:textId="77777777" w:rsidR="00665143" w:rsidRPr="00665143" w:rsidRDefault="00665143" w:rsidP="00665143">
            <w:pPr>
              <w:autoSpaceDE w:val="0"/>
              <w:autoSpaceDN w:val="0"/>
              <w:adjustRightInd w:val="0"/>
              <w:spacing w:after="200" w:line="276" w:lineRule="auto"/>
              <w:jc w:val="both"/>
              <w:rPr>
                <w:sz w:val="20"/>
                <w:szCs w:val="20"/>
              </w:rPr>
            </w:pPr>
            <w:r w:rsidRPr="00665143">
              <w:rPr>
                <w:sz w:val="20"/>
                <w:szCs w:val="20"/>
              </w:rPr>
              <w:t>D.</w:t>
            </w:r>
            <w:r w:rsidRPr="00665143">
              <w:rPr>
                <w:sz w:val="20"/>
                <w:szCs w:val="20"/>
              </w:rPr>
              <w:tab/>
            </w:r>
            <w:r w:rsidRPr="00665143">
              <w:rPr>
                <w:sz w:val="20"/>
                <w:szCs w:val="20"/>
              </w:rPr>
              <w:tab/>
              <w:t>Wheelchair accessible vehicles propelled by electric hybrid engines will be licensed until the reach 15 years old from first registration.</w:t>
            </w:r>
          </w:p>
          <w:p w14:paraId="393B9041" w14:textId="1DA07D4C" w:rsidR="00665143" w:rsidRDefault="00665143" w:rsidP="00665143">
            <w:pPr>
              <w:autoSpaceDE w:val="0"/>
              <w:autoSpaceDN w:val="0"/>
              <w:adjustRightInd w:val="0"/>
              <w:spacing w:after="200" w:line="276" w:lineRule="auto"/>
              <w:jc w:val="both"/>
              <w:rPr>
                <w:sz w:val="20"/>
                <w:szCs w:val="20"/>
              </w:rPr>
            </w:pPr>
            <w:r w:rsidRPr="00665143">
              <w:rPr>
                <w:sz w:val="20"/>
                <w:szCs w:val="20"/>
              </w:rPr>
              <w:t>E.</w:t>
            </w:r>
            <w:r w:rsidRPr="00665143">
              <w:rPr>
                <w:sz w:val="20"/>
                <w:szCs w:val="20"/>
              </w:rPr>
              <w:tab/>
            </w:r>
            <w:r w:rsidRPr="00665143">
              <w:rPr>
                <w:sz w:val="20"/>
                <w:szCs w:val="20"/>
              </w:rPr>
              <w:tab/>
              <w:t>Wheelchair accessible vehicles propelled solely by electric, or hydrogen, will be exempt from all vehicle licensing age restrictions.</w:t>
            </w:r>
          </w:p>
          <w:p w14:paraId="6FDF0371" w14:textId="184FC539" w:rsidR="00A16DEA" w:rsidRPr="002F77A9" w:rsidRDefault="00A16DEA" w:rsidP="001038EB">
            <w:pPr>
              <w:autoSpaceDE w:val="0"/>
              <w:autoSpaceDN w:val="0"/>
              <w:adjustRightInd w:val="0"/>
              <w:spacing w:after="200" w:line="276" w:lineRule="auto"/>
              <w:jc w:val="both"/>
              <w:rPr>
                <w:sz w:val="20"/>
                <w:szCs w:val="20"/>
              </w:rPr>
            </w:pPr>
          </w:p>
        </w:tc>
        <w:tc>
          <w:tcPr>
            <w:tcW w:w="4252" w:type="dxa"/>
          </w:tcPr>
          <w:p w14:paraId="5993FF22" w14:textId="096787C6" w:rsidR="003E0260" w:rsidRPr="002F77A9" w:rsidRDefault="00926827">
            <w:pPr>
              <w:rPr>
                <w:sz w:val="20"/>
                <w:szCs w:val="20"/>
              </w:rPr>
            </w:pPr>
            <w:r w:rsidRPr="00926827">
              <w:rPr>
                <w:sz w:val="20"/>
                <w:szCs w:val="20"/>
              </w:rPr>
              <w:lastRenderedPageBreak/>
              <w:t>In line wite the DFT best practice guidance and ISP to encourage wheelchair accessible vehicle licensing, and encourage low or zero emission vehicle licensing.</w:t>
            </w:r>
          </w:p>
        </w:tc>
      </w:tr>
      <w:tr w:rsidR="003E0260" w14:paraId="785BFCC9" w14:textId="77777777" w:rsidTr="00663DC4">
        <w:tc>
          <w:tcPr>
            <w:tcW w:w="1129" w:type="dxa"/>
          </w:tcPr>
          <w:p w14:paraId="60C8C1A8" w14:textId="25610A78" w:rsidR="003E0260" w:rsidRDefault="004A3F3F">
            <w:pPr>
              <w:rPr>
                <w:sz w:val="20"/>
                <w:szCs w:val="20"/>
              </w:rPr>
            </w:pPr>
            <w:r>
              <w:rPr>
                <w:sz w:val="20"/>
                <w:szCs w:val="20"/>
              </w:rPr>
              <w:t>Q</w:t>
            </w:r>
          </w:p>
        </w:tc>
        <w:tc>
          <w:tcPr>
            <w:tcW w:w="4253" w:type="dxa"/>
          </w:tcPr>
          <w:p w14:paraId="676BFE6B" w14:textId="77777777" w:rsidR="003E0260" w:rsidRDefault="00770B1F" w:rsidP="00440BEB">
            <w:pPr>
              <w:autoSpaceDE w:val="0"/>
              <w:autoSpaceDN w:val="0"/>
              <w:adjustRightInd w:val="0"/>
              <w:spacing w:after="200" w:line="276" w:lineRule="auto"/>
              <w:jc w:val="both"/>
              <w:rPr>
                <w:sz w:val="20"/>
                <w:szCs w:val="20"/>
              </w:rPr>
            </w:pPr>
            <w:r>
              <w:rPr>
                <w:sz w:val="20"/>
                <w:szCs w:val="20"/>
              </w:rPr>
              <w:t>Addition:</w:t>
            </w:r>
          </w:p>
          <w:p w14:paraId="10BA3D59" w14:textId="3AE6C710" w:rsidR="00770B1F" w:rsidRPr="002F77A9" w:rsidRDefault="00770B1F" w:rsidP="00440BEB">
            <w:pPr>
              <w:autoSpaceDE w:val="0"/>
              <w:autoSpaceDN w:val="0"/>
              <w:adjustRightInd w:val="0"/>
              <w:spacing w:after="200" w:line="276" w:lineRule="auto"/>
              <w:jc w:val="both"/>
              <w:rPr>
                <w:sz w:val="20"/>
                <w:szCs w:val="20"/>
              </w:rPr>
            </w:pPr>
            <w:r w:rsidRPr="00770B1F">
              <w:rPr>
                <w:sz w:val="20"/>
                <w:szCs w:val="20"/>
              </w:rPr>
              <w:t>Q.</w:t>
            </w:r>
            <w:r w:rsidRPr="00770B1F">
              <w:rPr>
                <w:sz w:val="20"/>
                <w:szCs w:val="20"/>
              </w:rPr>
              <w:tab/>
              <w:t>Drivers must complete a daily vehicle check before starting hire and reward work, and document that check in a vehicle condition check list. All such documented checks should be retained and may be requested by the Authority.</w:t>
            </w:r>
          </w:p>
        </w:tc>
        <w:tc>
          <w:tcPr>
            <w:tcW w:w="4252" w:type="dxa"/>
          </w:tcPr>
          <w:p w14:paraId="53D047B6" w14:textId="6EE656E3" w:rsidR="003E0260" w:rsidRPr="002F77A9" w:rsidRDefault="00770B1F">
            <w:pPr>
              <w:rPr>
                <w:sz w:val="20"/>
                <w:szCs w:val="20"/>
              </w:rPr>
            </w:pPr>
            <w:r w:rsidRPr="00770B1F">
              <w:rPr>
                <w:sz w:val="20"/>
                <w:szCs w:val="20"/>
              </w:rPr>
              <w:t>In line with the DFT Guidance</w:t>
            </w:r>
          </w:p>
        </w:tc>
      </w:tr>
      <w:tr w:rsidR="003E0260" w14:paraId="748BB848" w14:textId="77777777" w:rsidTr="00663DC4">
        <w:tc>
          <w:tcPr>
            <w:tcW w:w="1129" w:type="dxa"/>
            <w:shd w:val="clear" w:color="auto" w:fill="auto"/>
          </w:tcPr>
          <w:p w14:paraId="0AD94127" w14:textId="0B029FD2" w:rsidR="003E0260" w:rsidRPr="00096256" w:rsidRDefault="00433F5A">
            <w:pPr>
              <w:rPr>
                <w:b/>
                <w:bCs/>
                <w:sz w:val="20"/>
                <w:szCs w:val="20"/>
              </w:rPr>
            </w:pPr>
            <w:r w:rsidRPr="00096256">
              <w:rPr>
                <w:b/>
                <w:bCs/>
                <w:sz w:val="20"/>
                <w:szCs w:val="20"/>
              </w:rPr>
              <w:t>4</w:t>
            </w:r>
          </w:p>
        </w:tc>
        <w:tc>
          <w:tcPr>
            <w:tcW w:w="4253" w:type="dxa"/>
            <w:shd w:val="clear" w:color="auto" w:fill="auto"/>
          </w:tcPr>
          <w:p w14:paraId="4BA52C2A" w14:textId="7AEEF341" w:rsidR="003E0260" w:rsidRPr="00096256" w:rsidRDefault="00096256" w:rsidP="00440BEB">
            <w:pPr>
              <w:autoSpaceDE w:val="0"/>
              <w:autoSpaceDN w:val="0"/>
              <w:adjustRightInd w:val="0"/>
              <w:spacing w:after="200" w:line="276" w:lineRule="auto"/>
              <w:jc w:val="both"/>
              <w:rPr>
                <w:b/>
                <w:bCs/>
                <w:sz w:val="20"/>
                <w:szCs w:val="20"/>
              </w:rPr>
            </w:pPr>
            <w:r w:rsidRPr="00096256">
              <w:rPr>
                <w:b/>
                <w:bCs/>
                <w:sz w:val="20"/>
                <w:szCs w:val="20"/>
              </w:rPr>
              <w:t>Mechanical Testing</w:t>
            </w:r>
          </w:p>
        </w:tc>
        <w:tc>
          <w:tcPr>
            <w:tcW w:w="4252" w:type="dxa"/>
            <w:shd w:val="clear" w:color="auto" w:fill="auto"/>
          </w:tcPr>
          <w:p w14:paraId="1A9C2D8A" w14:textId="18443B57" w:rsidR="003E0260" w:rsidRPr="002F77A9" w:rsidRDefault="003E0260">
            <w:pPr>
              <w:rPr>
                <w:sz w:val="20"/>
                <w:szCs w:val="20"/>
              </w:rPr>
            </w:pPr>
          </w:p>
        </w:tc>
      </w:tr>
      <w:tr w:rsidR="003E0260" w14:paraId="12F74BCE" w14:textId="77777777" w:rsidTr="00663DC4">
        <w:tc>
          <w:tcPr>
            <w:tcW w:w="1129" w:type="dxa"/>
            <w:shd w:val="clear" w:color="auto" w:fill="auto"/>
          </w:tcPr>
          <w:p w14:paraId="511725B9" w14:textId="0529B0A6" w:rsidR="003E0260" w:rsidRPr="001B137D" w:rsidRDefault="00096256">
            <w:pPr>
              <w:rPr>
                <w:sz w:val="20"/>
                <w:szCs w:val="20"/>
              </w:rPr>
            </w:pPr>
            <w:r>
              <w:rPr>
                <w:sz w:val="20"/>
                <w:szCs w:val="20"/>
              </w:rPr>
              <w:t>4.2</w:t>
            </w:r>
          </w:p>
        </w:tc>
        <w:tc>
          <w:tcPr>
            <w:tcW w:w="4253" w:type="dxa"/>
            <w:shd w:val="clear" w:color="auto" w:fill="auto"/>
          </w:tcPr>
          <w:p w14:paraId="74B87E51" w14:textId="7D2E9221" w:rsidR="004C6C95" w:rsidRDefault="004C6C95" w:rsidP="004C6C95">
            <w:pPr>
              <w:autoSpaceDE w:val="0"/>
              <w:autoSpaceDN w:val="0"/>
              <w:adjustRightInd w:val="0"/>
              <w:spacing w:after="200" w:line="276" w:lineRule="auto"/>
              <w:jc w:val="both"/>
              <w:rPr>
                <w:sz w:val="20"/>
                <w:szCs w:val="20"/>
              </w:rPr>
            </w:pPr>
            <w:r>
              <w:rPr>
                <w:sz w:val="20"/>
                <w:szCs w:val="20"/>
              </w:rPr>
              <w:t>Addition/change:</w:t>
            </w:r>
          </w:p>
          <w:p w14:paraId="4BD5312E" w14:textId="1DA597AD" w:rsidR="004C6C95" w:rsidRPr="004C6C95" w:rsidRDefault="004C6C95" w:rsidP="004C6C95">
            <w:pPr>
              <w:autoSpaceDE w:val="0"/>
              <w:autoSpaceDN w:val="0"/>
              <w:adjustRightInd w:val="0"/>
              <w:spacing w:after="200" w:line="276" w:lineRule="auto"/>
              <w:jc w:val="both"/>
              <w:rPr>
                <w:sz w:val="20"/>
                <w:szCs w:val="20"/>
              </w:rPr>
            </w:pPr>
            <w:r w:rsidRPr="004C6C95">
              <w:rPr>
                <w:sz w:val="20"/>
                <w:szCs w:val="20"/>
              </w:rPr>
              <w:t>a)</w:t>
            </w:r>
            <w:r w:rsidRPr="004C6C95">
              <w:rPr>
                <w:sz w:val="20"/>
                <w:szCs w:val="20"/>
              </w:rPr>
              <w:tab/>
              <w:t>Vehicle licences are for a period of 1 year and will be subject to MOT testing upon grant or renewal applications. Following the grant of a license all licensed vehicle must be inspected after the initial 6 months, and before the 7th month of the license period.                                                                                                                                  The 6-month (mid license) vehicle inspection will be conducted by Authorised Officers at a Council designated vehicle inspection facility.</w:t>
            </w:r>
          </w:p>
          <w:p w14:paraId="4CCC8B1A" w14:textId="77777777" w:rsidR="004C6C95" w:rsidRPr="004C6C95" w:rsidRDefault="004C6C95" w:rsidP="004C6C95">
            <w:pPr>
              <w:autoSpaceDE w:val="0"/>
              <w:autoSpaceDN w:val="0"/>
              <w:adjustRightInd w:val="0"/>
              <w:spacing w:after="200" w:line="276" w:lineRule="auto"/>
              <w:jc w:val="both"/>
              <w:rPr>
                <w:sz w:val="20"/>
                <w:szCs w:val="20"/>
              </w:rPr>
            </w:pPr>
            <w:r w:rsidRPr="004C6C95">
              <w:rPr>
                <w:sz w:val="20"/>
                <w:szCs w:val="20"/>
              </w:rPr>
              <w:t>b)</w:t>
            </w:r>
            <w:r w:rsidRPr="004C6C95">
              <w:rPr>
                <w:sz w:val="20"/>
                <w:szCs w:val="20"/>
              </w:rPr>
              <w:tab/>
              <w:t xml:space="preserve">All MOT and Council vehicle inspection reports must show that the vehicle has no faults, or advisories, has passed the stated inspection/test, and meets Licensing Policy minimum standards. Where advisories or faults have been reported, the license or application may be suspended/revoked or refused a license until the applicant/Licensee have documented the completion of any </w:t>
            </w:r>
            <w:r w:rsidRPr="004C6C95">
              <w:rPr>
                <w:sz w:val="20"/>
                <w:szCs w:val="20"/>
              </w:rPr>
              <w:lastRenderedPageBreak/>
              <w:t>remedial works required to correct the advisory fault/s.</w:t>
            </w:r>
          </w:p>
          <w:p w14:paraId="76CA61DA" w14:textId="5E0132AB" w:rsidR="004C6C95" w:rsidRDefault="004C6C95" w:rsidP="004C6C95">
            <w:pPr>
              <w:autoSpaceDE w:val="0"/>
              <w:autoSpaceDN w:val="0"/>
              <w:adjustRightInd w:val="0"/>
              <w:spacing w:after="200" w:line="276" w:lineRule="auto"/>
              <w:jc w:val="both"/>
              <w:rPr>
                <w:sz w:val="20"/>
                <w:szCs w:val="20"/>
              </w:rPr>
            </w:pPr>
            <w:r w:rsidRPr="004C6C95">
              <w:rPr>
                <w:sz w:val="20"/>
                <w:szCs w:val="20"/>
              </w:rPr>
              <w:t xml:space="preserve"> Where any additional vehicle checks are required by Cherwell District Council, vehicles must be taken to an appointed vehicle testing station within 7 days of such a request. The appointed MOT or vehicle inspecting station used for additional checks will be detailed by Cherwell District Council at the time of such request. Vehicle MOT and inspection appointments, together with all associated fees, are solely the applicant or licensee responsibility.</w:t>
            </w:r>
          </w:p>
          <w:p w14:paraId="000F0B3E" w14:textId="61FCA98F" w:rsidR="00096256" w:rsidRPr="002F77A9" w:rsidRDefault="00096256" w:rsidP="00440BEB">
            <w:pPr>
              <w:autoSpaceDE w:val="0"/>
              <w:autoSpaceDN w:val="0"/>
              <w:adjustRightInd w:val="0"/>
              <w:spacing w:after="200" w:line="276" w:lineRule="auto"/>
              <w:jc w:val="both"/>
              <w:rPr>
                <w:sz w:val="20"/>
                <w:szCs w:val="20"/>
              </w:rPr>
            </w:pPr>
          </w:p>
        </w:tc>
        <w:tc>
          <w:tcPr>
            <w:tcW w:w="4252" w:type="dxa"/>
            <w:shd w:val="clear" w:color="auto" w:fill="auto"/>
          </w:tcPr>
          <w:p w14:paraId="5C2F059D" w14:textId="442E4D6D" w:rsidR="003E0260" w:rsidRPr="002F77A9" w:rsidRDefault="008B078E">
            <w:pPr>
              <w:rPr>
                <w:sz w:val="20"/>
                <w:szCs w:val="20"/>
              </w:rPr>
            </w:pPr>
            <w:r w:rsidRPr="008B078E">
              <w:rPr>
                <w:sz w:val="20"/>
                <w:szCs w:val="20"/>
              </w:rPr>
              <w:lastRenderedPageBreak/>
              <w:t>The introduction of a mid-license inspection includes safety features not included in a standard MOT test, and meets the DFT best practice guidance.</w:t>
            </w:r>
          </w:p>
        </w:tc>
      </w:tr>
      <w:tr w:rsidR="00BA5CB4" w14:paraId="2FDD68D4" w14:textId="77777777" w:rsidTr="00663DC4">
        <w:tc>
          <w:tcPr>
            <w:tcW w:w="1129" w:type="dxa"/>
          </w:tcPr>
          <w:p w14:paraId="78FB4A28" w14:textId="5ED00722" w:rsidR="00BA5CB4" w:rsidRDefault="00BA5CB4">
            <w:pPr>
              <w:rPr>
                <w:sz w:val="20"/>
                <w:szCs w:val="20"/>
              </w:rPr>
            </w:pPr>
            <w:r>
              <w:rPr>
                <w:sz w:val="20"/>
                <w:szCs w:val="20"/>
              </w:rPr>
              <w:t>4.3</w:t>
            </w:r>
          </w:p>
        </w:tc>
        <w:tc>
          <w:tcPr>
            <w:tcW w:w="4253" w:type="dxa"/>
          </w:tcPr>
          <w:p w14:paraId="2B98B801" w14:textId="77777777" w:rsidR="00BA5CB4" w:rsidRDefault="00BA3FDA" w:rsidP="00440BEB">
            <w:pPr>
              <w:autoSpaceDE w:val="0"/>
              <w:autoSpaceDN w:val="0"/>
              <w:adjustRightInd w:val="0"/>
              <w:spacing w:after="200" w:line="276" w:lineRule="auto"/>
              <w:jc w:val="both"/>
              <w:rPr>
                <w:sz w:val="20"/>
                <w:szCs w:val="20"/>
              </w:rPr>
            </w:pPr>
            <w:r>
              <w:rPr>
                <w:sz w:val="20"/>
                <w:szCs w:val="20"/>
              </w:rPr>
              <w:t xml:space="preserve">Advertising approvals- </w:t>
            </w:r>
          </w:p>
          <w:p w14:paraId="31E0AA9F" w14:textId="23DD1809" w:rsidR="00ED685C" w:rsidRDefault="00ED685C" w:rsidP="00440BEB">
            <w:pPr>
              <w:autoSpaceDE w:val="0"/>
              <w:autoSpaceDN w:val="0"/>
              <w:adjustRightInd w:val="0"/>
              <w:spacing w:after="200" w:line="276" w:lineRule="auto"/>
              <w:jc w:val="both"/>
              <w:rPr>
                <w:sz w:val="20"/>
                <w:szCs w:val="20"/>
              </w:rPr>
            </w:pPr>
            <w:r w:rsidRPr="00ED685C">
              <w:rPr>
                <w:sz w:val="20"/>
                <w:szCs w:val="20"/>
              </w:rPr>
              <w:t>Such approval applications may be subject to a fee.</w:t>
            </w:r>
          </w:p>
          <w:p w14:paraId="5B58EB5F" w14:textId="0726FADB" w:rsidR="00ED685C" w:rsidRDefault="00ED685C" w:rsidP="00440BEB">
            <w:pPr>
              <w:autoSpaceDE w:val="0"/>
              <w:autoSpaceDN w:val="0"/>
              <w:adjustRightInd w:val="0"/>
              <w:spacing w:after="200" w:line="276" w:lineRule="auto"/>
              <w:jc w:val="both"/>
              <w:rPr>
                <w:sz w:val="20"/>
                <w:szCs w:val="20"/>
              </w:rPr>
            </w:pPr>
          </w:p>
        </w:tc>
        <w:tc>
          <w:tcPr>
            <w:tcW w:w="4252" w:type="dxa"/>
          </w:tcPr>
          <w:p w14:paraId="7D4A8BAD" w14:textId="2AA82444" w:rsidR="00BA5CB4" w:rsidRPr="00BE3D5C" w:rsidRDefault="00ED685C">
            <w:pPr>
              <w:rPr>
                <w:sz w:val="20"/>
                <w:szCs w:val="20"/>
              </w:rPr>
            </w:pPr>
            <w:r>
              <w:rPr>
                <w:sz w:val="20"/>
                <w:szCs w:val="20"/>
              </w:rPr>
              <w:t xml:space="preserve">Addition of </w:t>
            </w:r>
            <w:r w:rsidR="0017797A">
              <w:rPr>
                <w:sz w:val="20"/>
                <w:szCs w:val="20"/>
              </w:rPr>
              <w:t>possible</w:t>
            </w:r>
            <w:r w:rsidR="00AF5409">
              <w:rPr>
                <w:sz w:val="20"/>
                <w:szCs w:val="20"/>
              </w:rPr>
              <w:t xml:space="preserve"> administration</w:t>
            </w:r>
            <w:r w:rsidR="0017797A">
              <w:rPr>
                <w:sz w:val="20"/>
                <w:szCs w:val="20"/>
              </w:rPr>
              <w:t xml:space="preserve"> charge</w:t>
            </w:r>
          </w:p>
        </w:tc>
      </w:tr>
      <w:tr w:rsidR="003E0260" w14:paraId="0181B796" w14:textId="77777777" w:rsidTr="00663DC4">
        <w:tc>
          <w:tcPr>
            <w:tcW w:w="1129" w:type="dxa"/>
          </w:tcPr>
          <w:p w14:paraId="4E804191" w14:textId="5E4B528C" w:rsidR="003E0260" w:rsidRDefault="00FD75B5">
            <w:pPr>
              <w:rPr>
                <w:sz w:val="20"/>
                <w:szCs w:val="20"/>
              </w:rPr>
            </w:pPr>
            <w:r>
              <w:rPr>
                <w:sz w:val="20"/>
                <w:szCs w:val="20"/>
              </w:rPr>
              <w:t>4.4</w:t>
            </w:r>
          </w:p>
        </w:tc>
        <w:tc>
          <w:tcPr>
            <w:tcW w:w="4253" w:type="dxa"/>
          </w:tcPr>
          <w:p w14:paraId="27CB0E2F" w14:textId="7AF5237E" w:rsidR="003E0260" w:rsidRDefault="00FD75B5" w:rsidP="00440BEB">
            <w:pPr>
              <w:autoSpaceDE w:val="0"/>
              <w:autoSpaceDN w:val="0"/>
              <w:adjustRightInd w:val="0"/>
              <w:spacing w:after="200" w:line="276" w:lineRule="auto"/>
              <w:jc w:val="both"/>
              <w:rPr>
                <w:sz w:val="20"/>
                <w:szCs w:val="20"/>
              </w:rPr>
            </w:pPr>
            <w:r>
              <w:rPr>
                <w:sz w:val="20"/>
                <w:szCs w:val="20"/>
              </w:rPr>
              <w:t>Equipment</w:t>
            </w:r>
          </w:p>
          <w:p w14:paraId="583924D4" w14:textId="5FE251CE" w:rsidR="00BE3D5C" w:rsidRDefault="00BE3D5C" w:rsidP="00440BEB">
            <w:pPr>
              <w:autoSpaceDE w:val="0"/>
              <w:autoSpaceDN w:val="0"/>
              <w:adjustRightInd w:val="0"/>
              <w:spacing w:after="200" w:line="276" w:lineRule="auto"/>
              <w:jc w:val="both"/>
              <w:rPr>
                <w:sz w:val="20"/>
                <w:szCs w:val="20"/>
              </w:rPr>
            </w:pPr>
            <w:r>
              <w:rPr>
                <w:sz w:val="20"/>
                <w:szCs w:val="20"/>
              </w:rPr>
              <w:t>Addition:</w:t>
            </w:r>
          </w:p>
          <w:p w14:paraId="5305AE35" w14:textId="77777777" w:rsidR="00A12A4D" w:rsidRDefault="00BE3D5C" w:rsidP="00A12A4D">
            <w:pPr>
              <w:autoSpaceDE w:val="0"/>
              <w:autoSpaceDN w:val="0"/>
              <w:adjustRightInd w:val="0"/>
              <w:spacing w:after="200" w:line="276" w:lineRule="auto"/>
              <w:jc w:val="both"/>
              <w:rPr>
                <w:sz w:val="20"/>
                <w:szCs w:val="20"/>
              </w:rPr>
            </w:pPr>
            <w:r w:rsidRPr="00BE3D5C">
              <w:rPr>
                <w:sz w:val="20"/>
                <w:szCs w:val="20"/>
              </w:rPr>
              <w:t>g)</w:t>
            </w:r>
            <w:r w:rsidRPr="00BE3D5C">
              <w:rPr>
                <w:sz w:val="20"/>
                <w:szCs w:val="20"/>
              </w:rPr>
              <w:tab/>
              <w:t>Vehicles with driver/passengers’ partitions must have a hearing loop or similar audio assistance installed.</w:t>
            </w:r>
          </w:p>
          <w:p w14:paraId="7E93BCFD" w14:textId="2428F9D9" w:rsidR="00A12A4D" w:rsidRPr="00A12A4D" w:rsidRDefault="00A12A4D" w:rsidP="00A12A4D">
            <w:pPr>
              <w:autoSpaceDE w:val="0"/>
              <w:autoSpaceDN w:val="0"/>
              <w:adjustRightInd w:val="0"/>
              <w:spacing w:after="200" w:line="276" w:lineRule="auto"/>
              <w:jc w:val="both"/>
              <w:rPr>
                <w:sz w:val="20"/>
                <w:szCs w:val="20"/>
              </w:rPr>
            </w:pPr>
            <w:r>
              <w:rPr>
                <w:sz w:val="20"/>
                <w:szCs w:val="20"/>
              </w:rPr>
              <w:t xml:space="preserve"> </w:t>
            </w:r>
            <w:r w:rsidRPr="00A12A4D">
              <w:rPr>
                <w:sz w:val="20"/>
                <w:szCs w:val="20"/>
              </w:rPr>
              <w:t>h)</w:t>
            </w:r>
            <w:r w:rsidRPr="00A12A4D">
              <w:rPr>
                <w:sz w:val="20"/>
                <w:szCs w:val="20"/>
              </w:rPr>
              <w:tab/>
              <w:t xml:space="preserve">All licensed vehicles are required to carry a British Standards BS 8599-1:2019 and </w:t>
            </w:r>
          </w:p>
          <w:p w14:paraId="04C63870" w14:textId="77777777" w:rsidR="00A12A4D" w:rsidRPr="00A12A4D" w:rsidRDefault="00A12A4D" w:rsidP="00A12A4D">
            <w:pPr>
              <w:autoSpaceDE w:val="0"/>
              <w:autoSpaceDN w:val="0"/>
              <w:adjustRightInd w:val="0"/>
              <w:spacing w:after="200" w:line="276" w:lineRule="auto"/>
              <w:jc w:val="both"/>
              <w:rPr>
                <w:sz w:val="20"/>
                <w:szCs w:val="20"/>
              </w:rPr>
            </w:pPr>
            <w:r w:rsidRPr="00A12A4D">
              <w:rPr>
                <w:sz w:val="20"/>
                <w:szCs w:val="20"/>
              </w:rPr>
              <w:t>contains HSE approved first aid kit. That kit should be replenished as needed, and out of date supplies replaced. The kit should be regularly inspected to ensure it complies with</w:t>
            </w:r>
          </w:p>
          <w:p w14:paraId="29603DCE" w14:textId="436FE459" w:rsidR="008E4813" w:rsidRPr="002F77A9" w:rsidRDefault="00A12A4D" w:rsidP="00A12A4D">
            <w:pPr>
              <w:autoSpaceDE w:val="0"/>
              <w:autoSpaceDN w:val="0"/>
              <w:adjustRightInd w:val="0"/>
              <w:spacing w:after="200" w:line="276" w:lineRule="auto"/>
              <w:jc w:val="both"/>
              <w:rPr>
                <w:sz w:val="20"/>
                <w:szCs w:val="20"/>
              </w:rPr>
            </w:pPr>
            <w:r w:rsidRPr="00A12A4D">
              <w:rPr>
                <w:sz w:val="20"/>
                <w:szCs w:val="20"/>
              </w:rPr>
              <w:t>the stated standards.</w:t>
            </w:r>
          </w:p>
        </w:tc>
        <w:tc>
          <w:tcPr>
            <w:tcW w:w="4252" w:type="dxa"/>
          </w:tcPr>
          <w:p w14:paraId="6C2FD16A" w14:textId="1432A066" w:rsidR="003E0260" w:rsidRPr="002F77A9" w:rsidRDefault="00BE3D5C">
            <w:pPr>
              <w:rPr>
                <w:sz w:val="20"/>
                <w:szCs w:val="20"/>
              </w:rPr>
            </w:pPr>
            <w:r w:rsidRPr="00BE3D5C">
              <w:rPr>
                <w:sz w:val="20"/>
                <w:szCs w:val="20"/>
              </w:rPr>
              <w:t>In line with the DFT Guidance</w:t>
            </w:r>
          </w:p>
        </w:tc>
      </w:tr>
      <w:tr w:rsidR="00001E2D" w14:paraId="4AD8D9BD" w14:textId="77777777" w:rsidTr="00663DC4">
        <w:tc>
          <w:tcPr>
            <w:tcW w:w="1129" w:type="dxa"/>
          </w:tcPr>
          <w:p w14:paraId="3832A91E" w14:textId="70D4EFB9" w:rsidR="00001E2D" w:rsidRDefault="00001E2D">
            <w:pPr>
              <w:rPr>
                <w:sz w:val="20"/>
                <w:szCs w:val="20"/>
              </w:rPr>
            </w:pPr>
            <w:r>
              <w:rPr>
                <w:sz w:val="20"/>
                <w:szCs w:val="20"/>
              </w:rPr>
              <w:t>4.6</w:t>
            </w:r>
          </w:p>
        </w:tc>
        <w:tc>
          <w:tcPr>
            <w:tcW w:w="4253" w:type="dxa"/>
          </w:tcPr>
          <w:p w14:paraId="0A8EBECA" w14:textId="161CDE70" w:rsidR="00001E2D" w:rsidRPr="007E7735" w:rsidRDefault="00001E2D" w:rsidP="00440BEB">
            <w:pPr>
              <w:autoSpaceDE w:val="0"/>
              <w:autoSpaceDN w:val="0"/>
              <w:adjustRightInd w:val="0"/>
              <w:spacing w:after="200" w:line="276" w:lineRule="auto"/>
              <w:jc w:val="both"/>
              <w:rPr>
                <w:b/>
                <w:bCs/>
                <w:sz w:val="20"/>
                <w:szCs w:val="20"/>
              </w:rPr>
            </w:pPr>
            <w:r>
              <w:rPr>
                <w:b/>
                <w:bCs/>
                <w:sz w:val="20"/>
                <w:szCs w:val="20"/>
              </w:rPr>
              <w:t xml:space="preserve">Door sign - </w:t>
            </w:r>
            <w:r w:rsidRPr="00001E2D">
              <w:rPr>
                <w:sz w:val="20"/>
                <w:szCs w:val="20"/>
              </w:rPr>
              <w:t>Applications for door sign approvals may be subject to a fee.</w:t>
            </w:r>
          </w:p>
        </w:tc>
        <w:tc>
          <w:tcPr>
            <w:tcW w:w="4252" w:type="dxa"/>
          </w:tcPr>
          <w:p w14:paraId="213A0B86" w14:textId="02F2161F" w:rsidR="00001E2D" w:rsidRPr="002F77A9" w:rsidRDefault="00AF5409">
            <w:pPr>
              <w:rPr>
                <w:sz w:val="20"/>
                <w:szCs w:val="20"/>
              </w:rPr>
            </w:pPr>
            <w:r>
              <w:rPr>
                <w:sz w:val="20"/>
                <w:szCs w:val="20"/>
              </w:rPr>
              <w:t>Addition of a possible administration charge.</w:t>
            </w:r>
          </w:p>
        </w:tc>
      </w:tr>
      <w:tr w:rsidR="00B0444D" w14:paraId="5BB7D0D1" w14:textId="77777777" w:rsidTr="00663DC4">
        <w:tc>
          <w:tcPr>
            <w:tcW w:w="1129" w:type="dxa"/>
          </w:tcPr>
          <w:p w14:paraId="1B7FC662" w14:textId="5746A586" w:rsidR="00B0444D" w:rsidRDefault="00B0444D">
            <w:pPr>
              <w:rPr>
                <w:sz w:val="20"/>
                <w:szCs w:val="20"/>
              </w:rPr>
            </w:pPr>
          </w:p>
        </w:tc>
        <w:tc>
          <w:tcPr>
            <w:tcW w:w="4253" w:type="dxa"/>
          </w:tcPr>
          <w:p w14:paraId="0FEA5B32" w14:textId="3F336BDB" w:rsidR="00B0444D" w:rsidRPr="007E7735" w:rsidRDefault="007E7735" w:rsidP="00440BEB">
            <w:pPr>
              <w:autoSpaceDE w:val="0"/>
              <w:autoSpaceDN w:val="0"/>
              <w:adjustRightInd w:val="0"/>
              <w:spacing w:after="200" w:line="276" w:lineRule="auto"/>
              <w:jc w:val="both"/>
              <w:rPr>
                <w:b/>
                <w:bCs/>
                <w:sz w:val="20"/>
                <w:szCs w:val="20"/>
              </w:rPr>
            </w:pPr>
            <w:r w:rsidRPr="007E7735">
              <w:rPr>
                <w:b/>
                <w:bCs/>
                <w:sz w:val="20"/>
                <w:szCs w:val="20"/>
              </w:rPr>
              <w:t>Hackney Carriage Vehicle conditions</w:t>
            </w:r>
          </w:p>
        </w:tc>
        <w:tc>
          <w:tcPr>
            <w:tcW w:w="4252" w:type="dxa"/>
          </w:tcPr>
          <w:p w14:paraId="2CB94C7B" w14:textId="3FEBE1EA" w:rsidR="00B0444D" w:rsidRPr="002F77A9" w:rsidRDefault="00B0444D">
            <w:pPr>
              <w:rPr>
                <w:sz w:val="20"/>
                <w:szCs w:val="20"/>
              </w:rPr>
            </w:pPr>
          </w:p>
        </w:tc>
      </w:tr>
      <w:tr w:rsidR="00B0444D" w14:paraId="0EBE9B01" w14:textId="77777777" w:rsidTr="00663DC4">
        <w:tc>
          <w:tcPr>
            <w:tcW w:w="1129" w:type="dxa"/>
          </w:tcPr>
          <w:p w14:paraId="4D5CE02A" w14:textId="6B2531D5" w:rsidR="00B0444D" w:rsidRDefault="002B3A97" w:rsidP="00B0444D">
            <w:pPr>
              <w:rPr>
                <w:sz w:val="20"/>
                <w:szCs w:val="20"/>
              </w:rPr>
            </w:pPr>
            <w:r>
              <w:rPr>
                <w:sz w:val="20"/>
                <w:szCs w:val="20"/>
              </w:rPr>
              <w:t>j</w:t>
            </w:r>
          </w:p>
        </w:tc>
        <w:tc>
          <w:tcPr>
            <w:tcW w:w="4253" w:type="dxa"/>
          </w:tcPr>
          <w:p w14:paraId="6409CCDB" w14:textId="6704D7E1" w:rsidR="00006F2D" w:rsidRDefault="00006F2D" w:rsidP="00B0444D">
            <w:pPr>
              <w:autoSpaceDE w:val="0"/>
              <w:autoSpaceDN w:val="0"/>
              <w:adjustRightInd w:val="0"/>
              <w:spacing w:after="200" w:line="276" w:lineRule="auto"/>
              <w:rPr>
                <w:sz w:val="20"/>
                <w:szCs w:val="20"/>
              </w:rPr>
            </w:pPr>
            <w:r>
              <w:rPr>
                <w:sz w:val="20"/>
                <w:szCs w:val="20"/>
              </w:rPr>
              <w:t>Addition:</w:t>
            </w:r>
          </w:p>
          <w:p w14:paraId="7F1088EA" w14:textId="3FDAC946" w:rsidR="00B0444D" w:rsidRPr="002F77A9" w:rsidRDefault="00006F2D" w:rsidP="00B0444D">
            <w:pPr>
              <w:autoSpaceDE w:val="0"/>
              <w:autoSpaceDN w:val="0"/>
              <w:adjustRightInd w:val="0"/>
              <w:spacing w:after="200" w:line="276" w:lineRule="auto"/>
              <w:rPr>
                <w:sz w:val="20"/>
                <w:szCs w:val="20"/>
              </w:rPr>
            </w:pPr>
            <w:r w:rsidRPr="00006F2D">
              <w:rPr>
                <w:sz w:val="20"/>
                <w:szCs w:val="20"/>
              </w:rPr>
              <w:t>Drivers should complete a daily vehicle check before starting hire and reward work, and document that check in a vehicle condition check list. All such documented checks should be retained and may be requested by the Authority.</w:t>
            </w:r>
          </w:p>
        </w:tc>
        <w:tc>
          <w:tcPr>
            <w:tcW w:w="4252" w:type="dxa"/>
          </w:tcPr>
          <w:p w14:paraId="38617B29" w14:textId="2664397C" w:rsidR="00B0444D" w:rsidRPr="002F77A9" w:rsidRDefault="00006F2D">
            <w:pPr>
              <w:rPr>
                <w:sz w:val="20"/>
                <w:szCs w:val="20"/>
              </w:rPr>
            </w:pPr>
            <w:r w:rsidRPr="00006F2D">
              <w:rPr>
                <w:sz w:val="20"/>
                <w:szCs w:val="20"/>
              </w:rPr>
              <w:t>In line with the DFT Guidance</w:t>
            </w:r>
          </w:p>
        </w:tc>
      </w:tr>
      <w:tr w:rsidR="00B0444D" w14:paraId="06870634" w14:textId="77777777" w:rsidTr="00663DC4">
        <w:tc>
          <w:tcPr>
            <w:tcW w:w="1129" w:type="dxa"/>
          </w:tcPr>
          <w:p w14:paraId="53680FB2" w14:textId="39B86890" w:rsidR="00B0444D" w:rsidRDefault="00006F2D">
            <w:pPr>
              <w:rPr>
                <w:sz w:val="20"/>
                <w:szCs w:val="20"/>
              </w:rPr>
            </w:pPr>
            <w:r>
              <w:rPr>
                <w:sz w:val="20"/>
                <w:szCs w:val="20"/>
              </w:rPr>
              <w:lastRenderedPageBreak/>
              <w:t>3.2</w:t>
            </w:r>
          </w:p>
        </w:tc>
        <w:tc>
          <w:tcPr>
            <w:tcW w:w="4253" w:type="dxa"/>
          </w:tcPr>
          <w:p w14:paraId="392BEB82" w14:textId="77777777" w:rsidR="00B0444D" w:rsidRPr="00FA069E" w:rsidRDefault="00006F2D" w:rsidP="00440BEB">
            <w:pPr>
              <w:autoSpaceDE w:val="0"/>
              <w:autoSpaceDN w:val="0"/>
              <w:adjustRightInd w:val="0"/>
              <w:spacing w:after="200" w:line="276" w:lineRule="auto"/>
              <w:jc w:val="both"/>
              <w:rPr>
                <w:b/>
                <w:bCs/>
                <w:sz w:val="20"/>
                <w:szCs w:val="20"/>
              </w:rPr>
            </w:pPr>
            <w:r w:rsidRPr="00FA069E">
              <w:rPr>
                <w:b/>
                <w:bCs/>
                <w:sz w:val="20"/>
                <w:szCs w:val="20"/>
              </w:rPr>
              <w:t>Vehicle age</w:t>
            </w:r>
            <w:r w:rsidR="00A06D2C" w:rsidRPr="00FA069E">
              <w:rPr>
                <w:b/>
                <w:bCs/>
                <w:sz w:val="20"/>
                <w:szCs w:val="20"/>
              </w:rPr>
              <w:t xml:space="preserve"> and mechanical testing</w:t>
            </w:r>
          </w:p>
          <w:p w14:paraId="512D6539" w14:textId="40499AF1" w:rsidR="00FA069E" w:rsidRPr="00FA069E" w:rsidRDefault="00FA069E" w:rsidP="00440BEB">
            <w:pPr>
              <w:autoSpaceDE w:val="0"/>
              <w:autoSpaceDN w:val="0"/>
              <w:adjustRightInd w:val="0"/>
              <w:spacing w:after="200" w:line="276" w:lineRule="auto"/>
              <w:jc w:val="both"/>
              <w:rPr>
                <w:sz w:val="20"/>
                <w:szCs w:val="20"/>
              </w:rPr>
            </w:pPr>
            <w:r w:rsidRPr="00FA069E">
              <w:rPr>
                <w:sz w:val="20"/>
                <w:szCs w:val="20"/>
              </w:rPr>
              <w:t>Addition/change:</w:t>
            </w:r>
          </w:p>
          <w:p w14:paraId="5934BB47" w14:textId="77777777" w:rsidR="00FA069E" w:rsidRPr="00FA069E" w:rsidRDefault="00FA069E" w:rsidP="00FA069E">
            <w:pPr>
              <w:autoSpaceDE w:val="0"/>
              <w:autoSpaceDN w:val="0"/>
              <w:adjustRightInd w:val="0"/>
              <w:spacing w:after="200" w:line="276" w:lineRule="auto"/>
              <w:jc w:val="both"/>
              <w:rPr>
                <w:sz w:val="20"/>
                <w:szCs w:val="20"/>
              </w:rPr>
            </w:pPr>
            <w:r w:rsidRPr="00FA069E">
              <w:rPr>
                <w:sz w:val="20"/>
                <w:szCs w:val="20"/>
              </w:rPr>
              <w:t>c)</w:t>
            </w:r>
            <w:r w:rsidRPr="00FA069E">
              <w:rPr>
                <w:sz w:val="20"/>
                <w:szCs w:val="20"/>
              </w:rPr>
              <w:tab/>
              <w:t>Vehicle licences are for a period of 1 year and will be subject to MOT testing upon grant or renewal applications. Following the grant of a license all licensed vehicles must be inspected after an initial 6 month license period                                                                                                                                  and before the 7th month of a license period. The 6 month (mid license) vehicle inspection will be conducted by Authorised Officers at a Council designated vehicle inspection facility.</w:t>
            </w:r>
          </w:p>
          <w:p w14:paraId="57016C1B" w14:textId="77777777" w:rsidR="00FA069E" w:rsidRPr="00FA069E" w:rsidRDefault="00FA069E" w:rsidP="00FA069E">
            <w:pPr>
              <w:autoSpaceDE w:val="0"/>
              <w:autoSpaceDN w:val="0"/>
              <w:adjustRightInd w:val="0"/>
              <w:spacing w:after="200" w:line="276" w:lineRule="auto"/>
              <w:jc w:val="both"/>
              <w:rPr>
                <w:sz w:val="20"/>
                <w:szCs w:val="20"/>
              </w:rPr>
            </w:pPr>
            <w:r w:rsidRPr="00FA069E">
              <w:rPr>
                <w:sz w:val="20"/>
                <w:szCs w:val="20"/>
              </w:rPr>
              <w:t>d)</w:t>
            </w:r>
            <w:r w:rsidRPr="00FA069E">
              <w:rPr>
                <w:sz w:val="20"/>
                <w:szCs w:val="20"/>
              </w:rPr>
              <w:tab/>
              <w:t>All MOT and Council vehicle inspection reports must show that the vehicle has no faults, or advisories, has passed the stated inspection/test, and meets Licensing Policy minimum standards. Where advisories or faults have been reported, the license or application may be suspended/revoked or refused a license until the applicant/Licensee have documented the completion of any remedial works required to correct the advisory fault/s.</w:t>
            </w:r>
          </w:p>
          <w:p w14:paraId="6C9D356D" w14:textId="77777777" w:rsidR="00FA069E" w:rsidRDefault="00FA069E" w:rsidP="00FA069E">
            <w:pPr>
              <w:autoSpaceDE w:val="0"/>
              <w:autoSpaceDN w:val="0"/>
              <w:adjustRightInd w:val="0"/>
              <w:spacing w:after="200" w:line="276" w:lineRule="auto"/>
              <w:jc w:val="both"/>
              <w:rPr>
                <w:sz w:val="20"/>
                <w:szCs w:val="20"/>
              </w:rPr>
            </w:pPr>
            <w:r w:rsidRPr="00FA069E">
              <w:rPr>
                <w:sz w:val="20"/>
                <w:szCs w:val="20"/>
              </w:rPr>
              <w:t>e)</w:t>
            </w:r>
            <w:r w:rsidRPr="00FA069E">
              <w:rPr>
                <w:sz w:val="20"/>
                <w:szCs w:val="20"/>
              </w:rPr>
              <w:tab/>
              <w:t xml:space="preserve"> Where any additional vehicle checks are required by Cherwell District Council, vehicles must be taken to an appointed vehicle testing station within 7 days of such a request. The appointed MOT or vehicle inspecting station used for additional checks will be detailed by Cherwell District Council at the time of such request. Vehicle MOT and inspection appointments, together with all associated fees, are solely the applicant or licensee responsibility.</w:t>
            </w:r>
          </w:p>
          <w:p w14:paraId="179AE0B5" w14:textId="77777777" w:rsidR="00891F3D" w:rsidRPr="00891F3D" w:rsidRDefault="00891F3D" w:rsidP="00891F3D">
            <w:pPr>
              <w:autoSpaceDE w:val="0"/>
              <w:autoSpaceDN w:val="0"/>
              <w:adjustRightInd w:val="0"/>
              <w:spacing w:after="200" w:line="276" w:lineRule="auto"/>
              <w:jc w:val="both"/>
              <w:rPr>
                <w:sz w:val="20"/>
                <w:szCs w:val="20"/>
              </w:rPr>
            </w:pPr>
            <w:r w:rsidRPr="00891F3D">
              <w:rPr>
                <w:sz w:val="20"/>
                <w:szCs w:val="20"/>
              </w:rPr>
              <w:t>f)</w:t>
            </w:r>
            <w:r w:rsidRPr="00891F3D">
              <w:rPr>
                <w:sz w:val="20"/>
                <w:szCs w:val="20"/>
              </w:rPr>
              <w:tab/>
              <w:t xml:space="preserve">On initial grant of a new license non wheelchair accessible vehicles will be refused. </w:t>
            </w:r>
          </w:p>
          <w:p w14:paraId="2BAB3C86" w14:textId="77777777" w:rsidR="00891F3D" w:rsidRPr="00891F3D" w:rsidRDefault="00891F3D" w:rsidP="00891F3D">
            <w:pPr>
              <w:autoSpaceDE w:val="0"/>
              <w:autoSpaceDN w:val="0"/>
              <w:adjustRightInd w:val="0"/>
              <w:spacing w:after="200" w:line="276" w:lineRule="auto"/>
              <w:jc w:val="both"/>
              <w:rPr>
                <w:sz w:val="20"/>
                <w:szCs w:val="20"/>
              </w:rPr>
            </w:pPr>
            <w:r w:rsidRPr="00891F3D">
              <w:rPr>
                <w:sz w:val="20"/>
                <w:szCs w:val="20"/>
              </w:rPr>
              <w:t>g)</w:t>
            </w:r>
            <w:r w:rsidRPr="00891F3D">
              <w:rPr>
                <w:sz w:val="20"/>
                <w:szCs w:val="20"/>
              </w:rPr>
              <w:tab/>
              <w:t xml:space="preserve">The council will only continue to licence non wheelchair accessible vehicles up to the vehicle being 10 years old from first date of registration. </w:t>
            </w:r>
          </w:p>
          <w:p w14:paraId="633DAE6F" w14:textId="77777777" w:rsidR="00891F3D" w:rsidRPr="00891F3D" w:rsidRDefault="00891F3D" w:rsidP="00891F3D">
            <w:pPr>
              <w:autoSpaceDE w:val="0"/>
              <w:autoSpaceDN w:val="0"/>
              <w:adjustRightInd w:val="0"/>
              <w:spacing w:after="200" w:line="276" w:lineRule="auto"/>
              <w:jc w:val="both"/>
              <w:rPr>
                <w:sz w:val="20"/>
                <w:szCs w:val="20"/>
              </w:rPr>
            </w:pPr>
            <w:r w:rsidRPr="00891F3D">
              <w:rPr>
                <w:sz w:val="20"/>
                <w:szCs w:val="20"/>
              </w:rPr>
              <w:t>h)</w:t>
            </w:r>
            <w:r w:rsidRPr="00891F3D">
              <w:rPr>
                <w:sz w:val="20"/>
                <w:szCs w:val="20"/>
              </w:rPr>
              <w:tab/>
            </w:r>
            <w:r w:rsidRPr="00891F3D">
              <w:rPr>
                <w:sz w:val="20"/>
                <w:szCs w:val="20"/>
              </w:rPr>
              <w:tab/>
              <w:t xml:space="preserve">Wheelchair accessible vehicles upon first licensing will be exempt from a maximum vehicle age restriction and will be licensed until the vehicle is 10 years old, from the date of first registration. </w:t>
            </w:r>
          </w:p>
          <w:p w14:paraId="5059CEDC" w14:textId="77777777" w:rsidR="00891F3D" w:rsidRPr="00891F3D" w:rsidRDefault="00891F3D" w:rsidP="00891F3D">
            <w:pPr>
              <w:autoSpaceDE w:val="0"/>
              <w:autoSpaceDN w:val="0"/>
              <w:adjustRightInd w:val="0"/>
              <w:spacing w:after="200" w:line="276" w:lineRule="auto"/>
              <w:jc w:val="both"/>
              <w:rPr>
                <w:sz w:val="20"/>
                <w:szCs w:val="20"/>
              </w:rPr>
            </w:pPr>
            <w:r w:rsidRPr="00891F3D">
              <w:rPr>
                <w:sz w:val="20"/>
                <w:szCs w:val="20"/>
              </w:rPr>
              <w:lastRenderedPageBreak/>
              <w:t>i)</w:t>
            </w:r>
            <w:r w:rsidRPr="00891F3D">
              <w:rPr>
                <w:sz w:val="20"/>
                <w:szCs w:val="20"/>
              </w:rPr>
              <w:tab/>
            </w:r>
            <w:r w:rsidRPr="00891F3D">
              <w:rPr>
                <w:sz w:val="20"/>
                <w:szCs w:val="20"/>
              </w:rPr>
              <w:tab/>
              <w:t>Wheelchair accessible vehicles propelled by electric hybrid engines will be licensed until the reach 15 years old from first registration.</w:t>
            </w:r>
          </w:p>
          <w:p w14:paraId="400AE92F" w14:textId="2061B566" w:rsidR="00891F3D" w:rsidRPr="00FA069E" w:rsidRDefault="00891F3D" w:rsidP="00891F3D">
            <w:pPr>
              <w:autoSpaceDE w:val="0"/>
              <w:autoSpaceDN w:val="0"/>
              <w:adjustRightInd w:val="0"/>
              <w:spacing w:after="200" w:line="276" w:lineRule="auto"/>
              <w:jc w:val="both"/>
              <w:rPr>
                <w:sz w:val="20"/>
                <w:szCs w:val="20"/>
              </w:rPr>
            </w:pPr>
            <w:r w:rsidRPr="00891F3D">
              <w:rPr>
                <w:sz w:val="20"/>
                <w:szCs w:val="20"/>
              </w:rPr>
              <w:t>j)</w:t>
            </w:r>
            <w:r w:rsidRPr="00891F3D">
              <w:rPr>
                <w:sz w:val="20"/>
                <w:szCs w:val="20"/>
              </w:rPr>
              <w:tab/>
            </w:r>
            <w:r w:rsidRPr="00891F3D">
              <w:rPr>
                <w:sz w:val="20"/>
                <w:szCs w:val="20"/>
              </w:rPr>
              <w:tab/>
              <w:t>Wheelchair accessible vehicles propelled solely by electric, or hydrogen, will be exempt from all vehicle licensing age restrictions.</w:t>
            </w:r>
          </w:p>
          <w:p w14:paraId="5A2F0E08" w14:textId="65527106" w:rsidR="00A06D2C" w:rsidRPr="00FA069E" w:rsidRDefault="00A06D2C" w:rsidP="00440BEB">
            <w:pPr>
              <w:autoSpaceDE w:val="0"/>
              <w:autoSpaceDN w:val="0"/>
              <w:adjustRightInd w:val="0"/>
              <w:spacing w:after="200" w:line="276" w:lineRule="auto"/>
              <w:jc w:val="both"/>
              <w:rPr>
                <w:sz w:val="20"/>
                <w:szCs w:val="20"/>
              </w:rPr>
            </w:pPr>
          </w:p>
        </w:tc>
        <w:tc>
          <w:tcPr>
            <w:tcW w:w="4252" w:type="dxa"/>
          </w:tcPr>
          <w:p w14:paraId="07B90CDB" w14:textId="77777777" w:rsidR="00B0444D" w:rsidRDefault="002A6084">
            <w:pPr>
              <w:rPr>
                <w:sz w:val="20"/>
                <w:szCs w:val="20"/>
              </w:rPr>
            </w:pPr>
            <w:r w:rsidRPr="002A6084">
              <w:rPr>
                <w:sz w:val="20"/>
                <w:szCs w:val="20"/>
              </w:rPr>
              <w:lastRenderedPageBreak/>
              <w:t>In line wite the DFT best practice guidance and ISP to encourage wheelchair accessible vehicle licensing, and encourage low or zero emission vehicle licensing.</w:t>
            </w:r>
          </w:p>
          <w:p w14:paraId="5A3A3819" w14:textId="01FB2B59" w:rsidR="002A6084" w:rsidRPr="002F77A9" w:rsidRDefault="002A6084">
            <w:pPr>
              <w:rPr>
                <w:sz w:val="20"/>
                <w:szCs w:val="20"/>
              </w:rPr>
            </w:pPr>
            <w:r w:rsidRPr="002A6084">
              <w:rPr>
                <w:sz w:val="20"/>
                <w:szCs w:val="20"/>
              </w:rPr>
              <w:t>The introduction of a mid-license inspection includes safety features not included in a standard MOT test, and meets the DFT best practice guidance.</w:t>
            </w:r>
          </w:p>
        </w:tc>
      </w:tr>
      <w:tr w:rsidR="00B0444D" w14:paraId="533E1918" w14:textId="77777777" w:rsidTr="00663DC4">
        <w:tc>
          <w:tcPr>
            <w:tcW w:w="1129" w:type="dxa"/>
          </w:tcPr>
          <w:p w14:paraId="2C461D71" w14:textId="62B0C633" w:rsidR="00B0444D" w:rsidRPr="000338DF" w:rsidRDefault="00293A2A">
            <w:pPr>
              <w:rPr>
                <w:sz w:val="20"/>
                <w:szCs w:val="20"/>
              </w:rPr>
            </w:pPr>
            <w:r w:rsidRPr="000338DF">
              <w:rPr>
                <w:sz w:val="20"/>
                <w:szCs w:val="20"/>
              </w:rPr>
              <w:t>3.5</w:t>
            </w:r>
          </w:p>
        </w:tc>
        <w:tc>
          <w:tcPr>
            <w:tcW w:w="4253" w:type="dxa"/>
          </w:tcPr>
          <w:p w14:paraId="2BF8875E" w14:textId="2996C362" w:rsidR="00B0444D" w:rsidRPr="000338DF" w:rsidRDefault="00293A2A" w:rsidP="00440BEB">
            <w:pPr>
              <w:autoSpaceDE w:val="0"/>
              <w:autoSpaceDN w:val="0"/>
              <w:adjustRightInd w:val="0"/>
              <w:spacing w:after="200" w:line="276" w:lineRule="auto"/>
              <w:jc w:val="both"/>
              <w:rPr>
                <w:b/>
                <w:bCs/>
                <w:sz w:val="20"/>
                <w:szCs w:val="20"/>
              </w:rPr>
            </w:pPr>
            <w:r w:rsidRPr="000338DF">
              <w:rPr>
                <w:b/>
                <w:bCs/>
                <w:sz w:val="20"/>
                <w:szCs w:val="20"/>
              </w:rPr>
              <w:t>Equipment</w:t>
            </w:r>
          </w:p>
          <w:p w14:paraId="08A22CAE" w14:textId="22CBE975" w:rsidR="00293A2A" w:rsidRPr="000338DF" w:rsidRDefault="00293A2A" w:rsidP="00440BEB">
            <w:pPr>
              <w:autoSpaceDE w:val="0"/>
              <w:autoSpaceDN w:val="0"/>
              <w:adjustRightInd w:val="0"/>
              <w:spacing w:after="200" w:line="276" w:lineRule="auto"/>
              <w:jc w:val="both"/>
              <w:rPr>
                <w:sz w:val="20"/>
                <w:szCs w:val="20"/>
              </w:rPr>
            </w:pPr>
            <w:r w:rsidRPr="000338DF">
              <w:rPr>
                <w:sz w:val="20"/>
                <w:szCs w:val="20"/>
              </w:rPr>
              <w:t>Addition:</w:t>
            </w:r>
          </w:p>
          <w:p w14:paraId="7094CFA2" w14:textId="77777777" w:rsidR="00293A2A" w:rsidRDefault="00293A2A" w:rsidP="00440BEB">
            <w:pPr>
              <w:autoSpaceDE w:val="0"/>
              <w:autoSpaceDN w:val="0"/>
              <w:adjustRightInd w:val="0"/>
              <w:spacing w:after="200" w:line="276" w:lineRule="auto"/>
              <w:jc w:val="both"/>
              <w:rPr>
                <w:sz w:val="20"/>
                <w:szCs w:val="20"/>
              </w:rPr>
            </w:pPr>
            <w:r w:rsidRPr="000338DF">
              <w:rPr>
                <w:sz w:val="20"/>
                <w:szCs w:val="20"/>
              </w:rPr>
              <w:t>g)</w:t>
            </w:r>
            <w:r w:rsidRPr="000338DF">
              <w:rPr>
                <w:sz w:val="20"/>
                <w:szCs w:val="20"/>
              </w:rPr>
              <w:tab/>
              <w:t>Vehicles with driver/passengers’ partitions must have a hearing loop or similar audio assistance installed.</w:t>
            </w:r>
          </w:p>
          <w:p w14:paraId="2DDDB39D" w14:textId="77777777" w:rsidR="00A6195B" w:rsidRPr="00A6195B" w:rsidRDefault="00A6195B" w:rsidP="00A6195B">
            <w:pPr>
              <w:autoSpaceDE w:val="0"/>
              <w:autoSpaceDN w:val="0"/>
              <w:adjustRightInd w:val="0"/>
              <w:spacing w:after="200" w:line="276" w:lineRule="auto"/>
              <w:jc w:val="both"/>
              <w:rPr>
                <w:sz w:val="20"/>
                <w:szCs w:val="20"/>
              </w:rPr>
            </w:pPr>
            <w:r w:rsidRPr="00A6195B">
              <w:rPr>
                <w:sz w:val="20"/>
                <w:szCs w:val="20"/>
              </w:rPr>
              <w:t>h)</w:t>
            </w:r>
            <w:r w:rsidRPr="00A6195B">
              <w:rPr>
                <w:sz w:val="20"/>
                <w:szCs w:val="20"/>
              </w:rPr>
              <w:tab/>
              <w:t xml:space="preserve">All licensed vehicles are required to carry a British Standards BS 8599-1:2019 and </w:t>
            </w:r>
          </w:p>
          <w:p w14:paraId="2D4068C6" w14:textId="77777777" w:rsidR="00A6195B" w:rsidRPr="00A6195B" w:rsidRDefault="00A6195B" w:rsidP="00A6195B">
            <w:pPr>
              <w:autoSpaceDE w:val="0"/>
              <w:autoSpaceDN w:val="0"/>
              <w:adjustRightInd w:val="0"/>
              <w:spacing w:after="200" w:line="276" w:lineRule="auto"/>
              <w:jc w:val="both"/>
              <w:rPr>
                <w:sz w:val="20"/>
                <w:szCs w:val="20"/>
              </w:rPr>
            </w:pPr>
            <w:r w:rsidRPr="00A6195B">
              <w:rPr>
                <w:sz w:val="20"/>
                <w:szCs w:val="20"/>
              </w:rPr>
              <w:t>contains HSE approved first aid kit. That kit should be replenished as needed, and out of date supplies replaced. The kit should be regularly inspected to ensure it complies with</w:t>
            </w:r>
          </w:p>
          <w:p w14:paraId="18E455DD" w14:textId="5DCA110B" w:rsidR="00A6195B" w:rsidRPr="000338DF" w:rsidRDefault="00A6195B" w:rsidP="00A6195B">
            <w:pPr>
              <w:autoSpaceDE w:val="0"/>
              <w:autoSpaceDN w:val="0"/>
              <w:adjustRightInd w:val="0"/>
              <w:spacing w:after="200" w:line="276" w:lineRule="auto"/>
              <w:jc w:val="both"/>
              <w:rPr>
                <w:sz w:val="20"/>
                <w:szCs w:val="20"/>
              </w:rPr>
            </w:pPr>
            <w:r w:rsidRPr="00A6195B">
              <w:rPr>
                <w:sz w:val="20"/>
                <w:szCs w:val="20"/>
              </w:rPr>
              <w:t>the stated standards.</w:t>
            </w:r>
            <w:r w:rsidR="002D3B38">
              <w:rPr>
                <w:sz w:val="20"/>
                <w:szCs w:val="20"/>
              </w:rPr>
              <w:t xml:space="preserve"> All first aid kits must be permanently marked with the vehicles license number.</w:t>
            </w:r>
          </w:p>
        </w:tc>
        <w:tc>
          <w:tcPr>
            <w:tcW w:w="4252" w:type="dxa"/>
          </w:tcPr>
          <w:p w14:paraId="0ABEC2A6" w14:textId="73B10872" w:rsidR="00B0444D" w:rsidRPr="002F77A9" w:rsidRDefault="00293A2A">
            <w:pPr>
              <w:rPr>
                <w:sz w:val="20"/>
                <w:szCs w:val="20"/>
              </w:rPr>
            </w:pPr>
            <w:r w:rsidRPr="00293A2A">
              <w:rPr>
                <w:sz w:val="20"/>
                <w:szCs w:val="20"/>
              </w:rPr>
              <w:t>In line with the DFT Guidance</w:t>
            </w:r>
          </w:p>
        </w:tc>
      </w:tr>
      <w:tr w:rsidR="00B0444D" w14:paraId="55653B1B" w14:textId="77777777" w:rsidTr="00663DC4">
        <w:tc>
          <w:tcPr>
            <w:tcW w:w="1129" w:type="dxa"/>
          </w:tcPr>
          <w:p w14:paraId="1FEAA426" w14:textId="2E4932AE" w:rsidR="00B0444D" w:rsidRDefault="00B0444D">
            <w:pPr>
              <w:rPr>
                <w:sz w:val="20"/>
                <w:szCs w:val="20"/>
              </w:rPr>
            </w:pPr>
          </w:p>
        </w:tc>
        <w:tc>
          <w:tcPr>
            <w:tcW w:w="4253" w:type="dxa"/>
          </w:tcPr>
          <w:p w14:paraId="07A816F5" w14:textId="31F64BEA" w:rsidR="00B0444D" w:rsidRPr="00893308" w:rsidRDefault="00293A2A" w:rsidP="00440BEB">
            <w:pPr>
              <w:autoSpaceDE w:val="0"/>
              <w:autoSpaceDN w:val="0"/>
              <w:adjustRightInd w:val="0"/>
              <w:spacing w:after="200" w:line="276" w:lineRule="auto"/>
              <w:jc w:val="both"/>
              <w:rPr>
                <w:b/>
                <w:bCs/>
                <w:sz w:val="20"/>
                <w:szCs w:val="20"/>
              </w:rPr>
            </w:pPr>
            <w:r w:rsidRPr="00893308">
              <w:rPr>
                <w:b/>
                <w:bCs/>
                <w:sz w:val="20"/>
                <w:szCs w:val="20"/>
              </w:rPr>
              <w:t xml:space="preserve">Appendix </w:t>
            </w:r>
            <w:r w:rsidR="00893308" w:rsidRPr="00893308">
              <w:rPr>
                <w:b/>
                <w:bCs/>
                <w:sz w:val="20"/>
                <w:szCs w:val="20"/>
              </w:rPr>
              <w:t>D</w:t>
            </w:r>
          </w:p>
        </w:tc>
        <w:tc>
          <w:tcPr>
            <w:tcW w:w="4252" w:type="dxa"/>
          </w:tcPr>
          <w:p w14:paraId="56855D9D" w14:textId="1D5057E8" w:rsidR="00B0444D" w:rsidRPr="002F77A9" w:rsidRDefault="00B0444D">
            <w:pPr>
              <w:rPr>
                <w:sz w:val="20"/>
                <w:szCs w:val="20"/>
              </w:rPr>
            </w:pPr>
          </w:p>
        </w:tc>
      </w:tr>
      <w:tr w:rsidR="00B0444D" w14:paraId="73D54F45" w14:textId="77777777" w:rsidTr="00663DC4">
        <w:tc>
          <w:tcPr>
            <w:tcW w:w="1129" w:type="dxa"/>
          </w:tcPr>
          <w:p w14:paraId="1557CF34" w14:textId="50CB2640" w:rsidR="00B0444D" w:rsidRPr="00BA4AD7" w:rsidRDefault="00893308">
            <w:pPr>
              <w:rPr>
                <w:sz w:val="20"/>
                <w:szCs w:val="20"/>
              </w:rPr>
            </w:pPr>
            <w:r>
              <w:rPr>
                <w:sz w:val="20"/>
                <w:szCs w:val="20"/>
              </w:rPr>
              <w:t>2</w:t>
            </w:r>
          </w:p>
        </w:tc>
        <w:tc>
          <w:tcPr>
            <w:tcW w:w="4253" w:type="dxa"/>
          </w:tcPr>
          <w:p w14:paraId="76E7BFB1" w14:textId="77777777" w:rsidR="00B0444D" w:rsidRDefault="00893308" w:rsidP="00440BEB">
            <w:pPr>
              <w:autoSpaceDE w:val="0"/>
              <w:autoSpaceDN w:val="0"/>
              <w:adjustRightInd w:val="0"/>
              <w:spacing w:after="200" w:line="276" w:lineRule="auto"/>
              <w:jc w:val="both"/>
              <w:rPr>
                <w:b/>
                <w:bCs/>
                <w:sz w:val="20"/>
                <w:szCs w:val="20"/>
              </w:rPr>
            </w:pPr>
            <w:r w:rsidRPr="00893308">
              <w:rPr>
                <w:b/>
                <w:bCs/>
                <w:sz w:val="20"/>
                <w:szCs w:val="20"/>
              </w:rPr>
              <w:t>Bookings</w:t>
            </w:r>
          </w:p>
          <w:p w14:paraId="54E13A1A" w14:textId="2AD61D5A" w:rsidR="00536761" w:rsidRDefault="00536761" w:rsidP="00440BEB">
            <w:pPr>
              <w:autoSpaceDE w:val="0"/>
              <w:autoSpaceDN w:val="0"/>
              <w:adjustRightInd w:val="0"/>
              <w:spacing w:after="200" w:line="276" w:lineRule="auto"/>
              <w:jc w:val="both"/>
              <w:rPr>
                <w:b/>
                <w:bCs/>
                <w:sz w:val="20"/>
                <w:szCs w:val="20"/>
              </w:rPr>
            </w:pPr>
            <w:r>
              <w:rPr>
                <w:b/>
                <w:bCs/>
                <w:sz w:val="20"/>
                <w:szCs w:val="20"/>
              </w:rPr>
              <w:t>Addition:</w:t>
            </w:r>
          </w:p>
          <w:p w14:paraId="1132D1E9" w14:textId="3BA90E35" w:rsidR="00893308" w:rsidRDefault="00A34829" w:rsidP="00440BEB">
            <w:pPr>
              <w:autoSpaceDE w:val="0"/>
              <w:autoSpaceDN w:val="0"/>
              <w:adjustRightInd w:val="0"/>
              <w:spacing w:after="200" w:line="276" w:lineRule="auto"/>
              <w:jc w:val="both"/>
              <w:rPr>
                <w:sz w:val="20"/>
                <w:szCs w:val="20"/>
              </w:rPr>
            </w:pPr>
            <w:r w:rsidRPr="00A34829">
              <w:rPr>
                <w:sz w:val="20"/>
                <w:szCs w:val="20"/>
              </w:rPr>
              <w:t>At the time of accepting a hire and reward booking the Operator must ensure that the customers have been asked if they require any assistance, such as a Wheelchair accessible vehicle, assistance for a disability, have a registered assistance dog, or similar. The operator must then accommodate the customers’ requirements at no extra charge. Operators will be required keep records of the said customer requirements as evidence of their compliance with their license.</w:t>
            </w:r>
          </w:p>
          <w:p w14:paraId="64B4B303" w14:textId="405A4A47" w:rsidR="00893308" w:rsidRPr="002F77A9" w:rsidRDefault="00536761" w:rsidP="00536761">
            <w:pPr>
              <w:autoSpaceDE w:val="0"/>
              <w:autoSpaceDN w:val="0"/>
              <w:adjustRightInd w:val="0"/>
              <w:spacing w:after="200" w:line="276" w:lineRule="auto"/>
              <w:jc w:val="both"/>
              <w:rPr>
                <w:sz w:val="20"/>
                <w:szCs w:val="20"/>
              </w:rPr>
            </w:pPr>
            <w:r w:rsidRPr="00536761">
              <w:rPr>
                <w:sz w:val="20"/>
                <w:szCs w:val="20"/>
              </w:rPr>
              <w:t>•</w:t>
            </w:r>
            <w:r w:rsidRPr="00536761">
              <w:rPr>
                <w:sz w:val="20"/>
                <w:szCs w:val="20"/>
              </w:rPr>
              <w:tab/>
              <w:t>any additional customer requirements</w:t>
            </w:r>
          </w:p>
        </w:tc>
        <w:tc>
          <w:tcPr>
            <w:tcW w:w="4252" w:type="dxa"/>
          </w:tcPr>
          <w:p w14:paraId="034471FB" w14:textId="136CDB37" w:rsidR="00B0444D" w:rsidRPr="002F77A9" w:rsidRDefault="00536761">
            <w:pPr>
              <w:rPr>
                <w:sz w:val="20"/>
                <w:szCs w:val="20"/>
              </w:rPr>
            </w:pPr>
            <w:r w:rsidRPr="00536761">
              <w:rPr>
                <w:sz w:val="20"/>
                <w:szCs w:val="20"/>
              </w:rPr>
              <w:t>In line with the DFT Guidance</w:t>
            </w:r>
          </w:p>
        </w:tc>
      </w:tr>
      <w:tr w:rsidR="00B0444D" w14:paraId="3EBCEFD3" w14:textId="77777777" w:rsidTr="00663DC4">
        <w:tc>
          <w:tcPr>
            <w:tcW w:w="1129" w:type="dxa"/>
            <w:shd w:val="clear" w:color="auto" w:fill="auto"/>
          </w:tcPr>
          <w:p w14:paraId="12EA8821" w14:textId="416F1046" w:rsidR="00B0444D" w:rsidRPr="00BA4AD7" w:rsidRDefault="00B0444D">
            <w:pPr>
              <w:rPr>
                <w:sz w:val="20"/>
                <w:szCs w:val="20"/>
              </w:rPr>
            </w:pPr>
          </w:p>
        </w:tc>
        <w:tc>
          <w:tcPr>
            <w:tcW w:w="4253" w:type="dxa"/>
            <w:shd w:val="clear" w:color="auto" w:fill="auto"/>
          </w:tcPr>
          <w:p w14:paraId="628EC3A4" w14:textId="789DD3CC" w:rsidR="00B0444D" w:rsidRDefault="009B1524" w:rsidP="00440BEB">
            <w:pPr>
              <w:autoSpaceDE w:val="0"/>
              <w:autoSpaceDN w:val="0"/>
              <w:adjustRightInd w:val="0"/>
              <w:spacing w:after="200" w:line="276" w:lineRule="auto"/>
              <w:jc w:val="both"/>
              <w:rPr>
                <w:sz w:val="20"/>
                <w:szCs w:val="20"/>
              </w:rPr>
            </w:pPr>
            <w:r>
              <w:rPr>
                <w:sz w:val="20"/>
                <w:szCs w:val="20"/>
              </w:rPr>
              <w:t>Addition:</w:t>
            </w:r>
          </w:p>
          <w:p w14:paraId="35B5A735" w14:textId="77777777" w:rsidR="009B1524" w:rsidRPr="009B1524" w:rsidRDefault="009B1524" w:rsidP="009B1524">
            <w:pPr>
              <w:autoSpaceDE w:val="0"/>
              <w:autoSpaceDN w:val="0"/>
              <w:adjustRightInd w:val="0"/>
              <w:spacing w:after="200" w:line="276" w:lineRule="auto"/>
              <w:jc w:val="both"/>
              <w:rPr>
                <w:sz w:val="20"/>
                <w:szCs w:val="20"/>
              </w:rPr>
            </w:pPr>
            <w:r w:rsidRPr="009B1524">
              <w:rPr>
                <w:sz w:val="20"/>
                <w:szCs w:val="20"/>
              </w:rPr>
              <w:t xml:space="preserve">Licensed Operators must ensure that their booking systems are accessible and comply </w:t>
            </w:r>
            <w:r w:rsidRPr="009B1524">
              <w:rPr>
                <w:sz w:val="20"/>
                <w:szCs w:val="20"/>
              </w:rPr>
              <w:lastRenderedPageBreak/>
              <w:t>with WCAG2.1 accessibility standard to Level AA and with the principles of the Public Sector Bodies (Websites and Mobile Applications) (No. 2) Accessibility Regulations 2018 as a minimum for digital content:</w:t>
            </w:r>
          </w:p>
          <w:p w14:paraId="4A751089" w14:textId="14DC6218" w:rsidR="009B1524" w:rsidRPr="002F77A9" w:rsidRDefault="009B1524" w:rsidP="009B1524">
            <w:pPr>
              <w:autoSpaceDE w:val="0"/>
              <w:autoSpaceDN w:val="0"/>
              <w:adjustRightInd w:val="0"/>
              <w:spacing w:after="200" w:line="276" w:lineRule="auto"/>
              <w:jc w:val="both"/>
              <w:rPr>
                <w:sz w:val="20"/>
                <w:szCs w:val="20"/>
              </w:rPr>
            </w:pPr>
            <w:r w:rsidRPr="009B1524">
              <w:rPr>
                <w:sz w:val="20"/>
                <w:szCs w:val="20"/>
              </w:rPr>
              <w:t>https://www.gov.uk/service-manual/helping-people-to-use-your-service/understanding-wcag</w:t>
            </w:r>
          </w:p>
        </w:tc>
        <w:tc>
          <w:tcPr>
            <w:tcW w:w="4252" w:type="dxa"/>
            <w:shd w:val="clear" w:color="auto" w:fill="auto"/>
          </w:tcPr>
          <w:p w14:paraId="08083A9B" w14:textId="364D7253" w:rsidR="00B0444D" w:rsidRPr="002F77A9" w:rsidRDefault="009B1524">
            <w:pPr>
              <w:rPr>
                <w:sz w:val="20"/>
                <w:szCs w:val="20"/>
              </w:rPr>
            </w:pPr>
            <w:r w:rsidRPr="009B1524">
              <w:rPr>
                <w:sz w:val="20"/>
                <w:szCs w:val="20"/>
              </w:rPr>
              <w:lastRenderedPageBreak/>
              <w:t>In line with the DFT Guidance</w:t>
            </w:r>
          </w:p>
        </w:tc>
      </w:tr>
      <w:tr w:rsidR="00BA4AD7" w14:paraId="66A402FE" w14:textId="77777777" w:rsidTr="00663DC4">
        <w:tc>
          <w:tcPr>
            <w:tcW w:w="1129" w:type="dxa"/>
            <w:shd w:val="clear" w:color="auto" w:fill="FFFFFF" w:themeFill="background1"/>
          </w:tcPr>
          <w:p w14:paraId="73A14A8D" w14:textId="54279F4F" w:rsidR="00BA4AD7" w:rsidRPr="00BA4AD7" w:rsidRDefault="009B1524">
            <w:pPr>
              <w:rPr>
                <w:sz w:val="20"/>
                <w:szCs w:val="20"/>
              </w:rPr>
            </w:pPr>
            <w:r>
              <w:rPr>
                <w:sz w:val="20"/>
                <w:szCs w:val="20"/>
              </w:rPr>
              <w:t>3</w:t>
            </w:r>
          </w:p>
        </w:tc>
        <w:tc>
          <w:tcPr>
            <w:tcW w:w="4253" w:type="dxa"/>
            <w:shd w:val="clear" w:color="auto" w:fill="FFFFFF" w:themeFill="background1"/>
          </w:tcPr>
          <w:p w14:paraId="6CDBAB62" w14:textId="77777777" w:rsidR="00BA4AD7" w:rsidRDefault="009B1524" w:rsidP="00440BEB">
            <w:pPr>
              <w:autoSpaceDE w:val="0"/>
              <w:autoSpaceDN w:val="0"/>
              <w:adjustRightInd w:val="0"/>
              <w:spacing w:after="200" w:line="276" w:lineRule="auto"/>
              <w:jc w:val="both"/>
              <w:rPr>
                <w:b/>
                <w:bCs/>
                <w:sz w:val="20"/>
                <w:szCs w:val="20"/>
              </w:rPr>
            </w:pPr>
            <w:r w:rsidRPr="009B1524">
              <w:rPr>
                <w:b/>
                <w:bCs/>
                <w:sz w:val="20"/>
                <w:szCs w:val="20"/>
              </w:rPr>
              <w:t>Insurance</w:t>
            </w:r>
          </w:p>
          <w:p w14:paraId="4F3CC290" w14:textId="4083D386" w:rsidR="00B81579" w:rsidRPr="00B81579" w:rsidRDefault="00B81579" w:rsidP="00440BEB">
            <w:pPr>
              <w:autoSpaceDE w:val="0"/>
              <w:autoSpaceDN w:val="0"/>
              <w:adjustRightInd w:val="0"/>
              <w:spacing w:after="200" w:line="276" w:lineRule="auto"/>
              <w:jc w:val="both"/>
              <w:rPr>
                <w:sz w:val="20"/>
                <w:szCs w:val="20"/>
              </w:rPr>
            </w:pPr>
            <w:r w:rsidRPr="00B81579">
              <w:rPr>
                <w:sz w:val="20"/>
                <w:szCs w:val="20"/>
              </w:rPr>
              <w:t>Addition:</w:t>
            </w:r>
          </w:p>
          <w:p w14:paraId="0DB60441" w14:textId="019F4E12" w:rsidR="009B1524" w:rsidRPr="00B81579" w:rsidRDefault="00B81579" w:rsidP="00440BEB">
            <w:pPr>
              <w:autoSpaceDE w:val="0"/>
              <w:autoSpaceDN w:val="0"/>
              <w:adjustRightInd w:val="0"/>
              <w:spacing w:after="200" w:line="276" w:lineRule="auto"/>
              <w:jc w:val="both"/>
              <w:rPr>
                <w:sz w:val="20"/>
                <w:szCs w:val="20"/>
              </w:rPr>
            </w:pPr>
            <w:r w:rsidRPr="00B81579">
              <w:rPr>
                <w:sz w:val="20"/>
                <w:szCs w:val="20"/>
              </w:rPr>
              <w:t>(e)</w:t>
            </w:r>
            <w:r w:rsidRPr="00B81579">
              <w:rPr>
                <w:sz w:val="20"/>
                <w:szCs w:val="20"/>
              </w:rPr>
              <w:tab/>
              <w:t>Licensed operators must have public liability Insurance and maintain that insurance throughout their license period.</w:t>
            </w:r>
          </w:p>
        </w:tc>
        <w:tc>
          <w:tcPr>
            <w:tcW w:w="4252" w:type="dxa"/>
            <w:shd w:val="clear" w:color="auto" w:fill="FFFFFF" w:themeFill="background1"/>
          </w:tcPr>
          <w:p w14:paraId="1ACDDD00" w14:textId="43093F36" w:rsidR="00BA4AD7" w:rsidRPr="00BA4AD7" w:rsidRDefault="00B81579">
            <w:pPr>
              <w:rPr>
                <w:sz w:val="20"/>
                <w:szCs w:val="20"/>
              </w:rPr>
            </w:pPr>
            <w:r>
              <w:rPr>
                <w:sz w:val="20"/>
                <w:szCs w:val="20"/>
              </w:rPr>
              <w:t>Clarification of exiting licensing requirements</w:t>
            </w:r>
            <w:r w:rsidR="0072005E">
              <w:rPr>
                <w:sz w:val="20"/>
                <w:szCs w:val="20"/>
              </w:rPr>
              <w:t xml:space="preserve"> under policy and legislation.</w:t>
            </w:r>
          </w:p>
        </w:tc>
      </w:tr>
      <w:tr w:rsidR="00BA4AD7" w14:paraId="5CA2F1E2" w14:textId="77777777" w:rsidTr="00663DC4">
        <w:tc>
          <w:tcPr>
            <w:tcW w:w="1129" w:type="dxa"/>
            <w:shd w:val="clear" w:color="auto" w:fill="FFFFFF" w:themeFill="background1"/>
          </w:tcPr>
          <w:p w14:paraId="23CECB6C" w14:textId="3FDBA64F" w:rsidR="00BA4AD7" w:rsidRPr="00BA4AD7" w:rsidRDefault="00BA4AD7">
            <w:pPr>
              <w:rPr>
                <w:sz w:val="20"/>
                <w:szCs w:val="20"/>
              </w:rPr>
            </w:pPr>
          </w:p>
        </w:tc>
        <w:tc>
          <w:tcPr>
            <w:tcW w:w="4253" w:type="dxa"/>
            <w:shd w:val="clear" w:color="auto" w:fill="auto"/>
          </w:tcPr>
          <w:p w14:paraId="2084E56C" w14:textId="1E4D32AC" w:rsidR="00024FFA" w:rsidRDefault="00024FFA" w:rsidP="00440BEB">
            <w:pPr>
              <w:autoSpaceDE w:val="0"/>
              <w:autoSpaceDN w:val="0"/>
              <w:adjustRightInd w:val="0"/>
              <w:spacing w:after="200" w:line="276" w:lineRule="auto"/>
              <w:jc w:val="both"/>
              <w:rPr>
                <w:b/>
                <w:bCs/>
                <w:sz w:val="20"/>
                <w:szCs w:val="20"/>
              </w:rPr>
            </w:pPr>
            <w:r w:rsidRPr="00024FFA">
              <w:rPr>
                <w:b/>
                <w:bCs/>
                <w:sz w:val="20"/>
                <w:szCs w:val="20"/>
              </w:rPr>
              <w:t>Standard of Service</w:t>
            </w:r>
          </w:p>
          <w:p w14:paraId="466571FE" w14:textId="1214F0B1" w:rsidR="00024FFA" w:rsidRPr="00024FFA" w:rsidRDefault="00024FFA" w:rsidP="00440BEB">
            <w:pPr>
              <w:autoSpaceDE w:val="0"/>
              <w:autoSpaceDN w:val="0"/>
              <w:adjustRightInd w:val="0"/>
              <w:spacing w:after="200" w:line="276" w:lineRule="auto"/>
              <w:jc w:val="both"/>
              <w:rPr>
                <w:sz w:val="20"/>
                <w:szCs w:val="20"/>
              </w:rPr>
            </w:pPr>
            <w:r w:rsidRPr="00024FFA">
              <w:rPr>
                <w:sz w:val="20"/>
                <w:szCs w:val="20"/>
              </w:rPr>
              <w:t>Addition:</w:t>
            </w:r>
          </w:p>
          <w:p w14:paraId="4F5EA66E" w14:textId="256213C9" w:rsidR="00BA4AD7" w:rsidRPr="00BA4AD7" w:rsidRDefault="00024FFA" w:rsidP="00440BEB">
            <w:pPr>
              <w:autoSpaceDE w:val="0"/>
              <w:autoSpaceDN w:val="0"/>
              <w:adjustRightInd w:val="0"/>
              <w:spacing w:after="200" w:line="276" w:lineRule="auto"/>
              <w:jc w:val="both"/>
              <w:rPr>
                <w:sz w:val="20"/>
                <w:szCs w:val="20"/>
              </w:rPr>
            </w:pPr>
            <w:r w:rsidRPr="00024FFA">
              <w:rPr>
                <w:sz w:val="20"/>
                <w:szCs w:val="20"/>
              </w:rPr>
              <w:t>a)</w:t>
            </w:r>
            <w:r w:rsidRPr="00024FFA">
              <w:rPr>
                <w:sz w:val="20"/>
                <w:szCs w:val="20"/>
              </w:rPr>
              <w:tab/>
              <w:t>Licensed Operators must ensure that all vehicles working under their license have been inspected by the driver before any jobs are allocated to that vehicle. Daily ‘Driver Vehicle Condition Checklists’ reports must be inspected by the operator, and the reports held/stored by the operator for a period no less than 12 months. The vehicle condition check lists may be stored digitally but must be accessible for inspection by an authorised officer.</w:t>
            </w:r>
          </w:p>
        </w:tc>
        <w:tc>
          <w:tcPr>
            <w:tcW w:w="4252" w:type="dxa"/>
            <w:shd w:val="clear" w:color="auto" w:fill="FFFFFF" w:themeFill="background1"/>
          </w:tcPr>
          <w:p w14:paraId="7D23ACA3" w14:textId="3DE6A73C" w:rsidR="00BA4AD7" w:rsidRPr="00BA4AD7" w:rsidRDefault="00024FFA">
            <w:pPr>
              <w:rPr>
                <w:sz w:val="20"/>
                <w:szCs w:val="20"/>
              </w:rPr>
            </w:pPr>
            <w:r w:rsidRPr="00024FFA">
              <w:rPr>
                <w:sz w:val="20"/>
                <w:szCs w:val="20"/>
              </w:rPr>
              <w:t>In line with the DFT Guidance</w:t>
            </w:r>
          </w:p>
        </w:tc>
      </w:tr>
      <w:tr w:rsidR="00BA4AD7" w14:paraId="29A14DBA" w14:textId="77777777" w:rsidTr="00663DC4">
        <w:tc>
          <w:tcPr>
            <w:tcW w:w="1129" w:type="dxa"/>
            <w:shd w:val="clear" w:color="auto" w:fill="FFFFFF" w:themeFill="background1"/>
          </w:tcPr>
          <w:p w14:paraId="63B3B566" w14:textId="54AA86FB" w:rsidR="00BA4AD7" w:rsidRPr="00BA4AD7" w:rsidRDefault="00024FFA">
            <w:pPr>
              <w:rPr>
                <w:sz w:val="20"/>
                <w:szCs w:val="20"/>
              </w:rPr>
            </w:pPr>
            <w:r>
              <w:rPr>
                <w:sz w:val="20"/>
                <w:szCs w:val="20"/>
              </w:rPr>
              <w:t>9</w:t>
            </w:r>
          </w:p>
        </w:tc>
        <w:tc>
          <w:tcPr>
            <w:tcW w:w="4253" w:type="dxa"/>
            <w:shd w:val="clear" w:color="auto" w:fill="FFFFFF" w:themeFill="background1"/>
          </w:tcPr>
          <w:p w14:paraId="4AFF25C6" w14:textId="591C2BE9" w:rsidR="00BA4AD7" w:rsidRDefault="00D1760D" w:rsidP="00440BEB">
            <w:pPr>
              <w:autoSpaceDE w:val="0"/>
              <w:autoSpaceDN w:val="0"/>
              <w:adjustRightInd w:val="0"/>
              <w:spacing w:after="200" w:line="276" w:lineRule="auto"/>
              <w:jc w:val="both"/>
              <w:rPr>
                <w:b/>
                <w:bCs/>
                <w:sz w:val="20"/>
                <w:szCs w:val="20"/>
              </w:rPr>
            </w:pPr>
            <w:r w:rsidRPr="00D1760D">
              <w:rPr>
                <w:b/>
                <w:bCs/>
                <w:sz w:val="20"/>
                <w:szCs w:val="20"/>
              </w:rPr>
              <w:t>Accessibility</w:t>
            </w:r>
          </w:p>
          <w:p w14:paraId="65173F6D" w14:textId="524593C8" w:rsidR="0000488D" w:rsidRDefault="0000488D" w:rsidP="00440BEB">
            <w:pPr>
              <w:autoSpaceDE w:val="0"/>
              <w:autoSpaceDN w:val="0"/>
              <w:adjustRightInd w:val="0"/>
              <w:spacing w:after="200" w:line="276" w:lineRule="auto"/>
              <w:jc w:val="both"/>
              <w:rPr>
                <w:b/>
                <w:bCs/>
                <w:sz w:val="20"/>
                <w:szCs w:val="20"/>
              </w:rPr>
            </w:pPr>
            <w:r>
              <w:rPr>
                <w:b/>
                <w:bCs/>
                <w:sz w:val="20"/>
                <w:szCs w:val="20"/>
              </w:rPr>
              <w:t>Addition:</w:t>
            </w:r>
          </w:p>
          <w:p w14:paraId="30A13620" w14:textId="77777777" w:rsidR="0000488D" w:rsidRPr="0000488D" w:rsidRDefault="0000488D" w:rsidP="0000488D">
            <w:pPr>
              <w:autoSpaceDE w:val="0"/>
              <w:autoSpaceDN w:val="0"/>
              <w:adjustRightInd w:val="0"/>
              <w:spacing w:after="200" w:line="276" w:lineRule="auto"/>
              <w:jc w:val="both"/>
              <w:rPr>
                <w:sz w:val="20"/>
                <w:szCs w:val="20"/>
              </w:rPr>
            </w:pPr>
            <w:r w:rsidRPr="0000488D">
              <w:rPr>
                <w:sz w:val="20"/>
                <w:szCs w:val="20"/>
              </w:rPr>
              <w:t>a)</w:t>
            </w:r>
            <w:r w:rsidRPr="0000488D">
              <w:rPr>
                <w:sz w:val="20"/>
                <w:szCs w:val="20"/>
              </w:rPr>
              <w:tab/>
              <w:t>Licensed Operators with 10 or more Cherwell Council licensed vehicles facilitating Hire and reward journeys under their operator’s license should ensure at</w:t>
            </w:r>
            <w:r w:rsidRPr="0000488D">
              <w:rPr>
                <w:b/>
                <w:bCs/>
                <w:sz w:val="20"/>
                <w:szCs w:val="20"/>
              </w:rPr>
              <w:t xml:space="preserve"> </w:t>
            </w:r>
            <w:r w:rsidRPr="0000488D">
              <w:rPr>
                <w:sz w:val="20"/>
                <w:szCs w:val="20"/>
              </w:rPr>
              <w:t>least 20% of those  vehicles are wheelchair accessible before 01/01/2028.</w:t>
            </w:r>
          </w:p>
          <w:p w14:paraId="542FFBF4" w14:textId="33A644BD" w:rsidR="0000488D" w:rsidRPr="0000488D" w:rsidRDefault="0000488D" w:rsidP="0000488D">
            <w:pPr>
              <w:autoSpaceDE w:val="0"/>
              <w:autoSpaceDN w:val="0"/>
              <w:adjustRightInd w:val="0"/>
              <w:spacing w:after="200" w:line="276" w:lineRule="auto"/>
              <w:jc w:val="both"/>
              <w:rPr>
                <w:sz w:val="20"/>
                <w:szCs w:val="20"/>
              </w:rPr>
            </w:pPr>
            <w:r w:rsidRPr="0000488D">
              <w:rPr>
                <w:sz w:val="20"/>
                <w:szCs w:val="20"/>
              </w:rPr>
              <w:t>b)</w:t>
            </w:r>
            <w:r w:rsidRPr="0000488D">
              <w:rPr>
                <w:sz w:val="20"/>
                <w:szCs w:val="20"/>
              </w:rPr>
              <w:tab/>
              <w:t>The Licensing Authority may request documentation of the licensed operators’ vehicles and wheelchair accessibility vehicles at any time.</w:t>
            </w:r>
          </w:p>
          <w:p w14:paraId="004306D1" w14:textId="1A36E892" w:rsidR="00D1760D" w:rsidRPr="00D1760D" w:rsidRDefault="00D1760D" w:rsidP="00440BEB">
            <w:pPr>
              <w:autoSpaceDE w:val="0"/>
              <w:autoSpaceDN w:val="0"/>
              <w:adjustRightInd w:val="0"/>
              <w:spacing w:after="200" w:line="276" w:lineRule="auto"/>
              <w:jc w:val="both"/>
              <w:rPr>
                <w:b/>
                <w:bCs/>
                <w:sz w:val="20"/>
                <w:szCs w:val="20"/>
              </w:rPr>
            </w:pPr>
          </w:p>
        </w:tc>
        <w:tc>
          <w:tcPr>
            <w:tcW w:w="4252" w:type="dxa"/>
            <w:shd w:val="clear" w:color="auto" w:fill="FFFFFF" w:themeFill="background1"/>
          </w:tcPr>
          <w:p w14:paraId="26691D99" w14:textId="47C58181" w:rsidR="00BA4AD7" w:rsidRPr="00BA4AD7" w:rsidRDefault="00747694">
            <w:pPr>
              <w:rPr>
                <w:sz w:val="20"/>
                <w:szCs w:val="20"/>
              </w:rPr>
            </w:pPr>
            <w:r>
              <w:rPr>
                <w:sz w:val="20"/>
                <w:szCs w:val="20"/>
              </w:rPr>
              <w:t xml:space="preserve">New guidance for Operators to encourage </w:t>
            </w:r>
            <w:r w:rsidR="001B23AE">
              <w:rPr>
                <w:sz w:val="20"/>
                <w:szCs w:val="20"/>
              </w:rPr>
              <w:t xml:space="preserve">availability of </w:t>
            </w:r>
            <w:r>
              <w:rPr>
                <w:sz w:val="20"/>
                <w:szCs w:val="20"/>
              </w:rPr>
              <w:t xml:space="preserve">accessible </w:t>
            </w:r>
            <w:r w:rsidR="001B23AE">
              <w:rPr>
                <w:sz w:val="20"/>
                <w:szCs w:val="20"/>
              </w:rPr>
              <w:t>vehicles in the Private Hire sector</w:t>
            </w:r>
            <w:r w:rsidR="0024349B">
              <w:rPr>
                <w:sz w:val="20"/>
                <w:szCs w:val="20"/>
              </w:rPr>
              <w:t xml:space="preserve">. </w:t>
            </w:r>
            <w:r w:rsidR="0024349B" w:rsidRPr="0024349B">
              <w:rPr>
                <w:sz w:val="20"/>
                <w:szCs w:val="20"/>
              </w:rPr>
              <w:t>In line with the DFT Guidance</w:t>
            </w:r>
          </w:p>
        </w:tc>
      </w:tr>
      <w:tr w:rsidR="0085326B" w14:paraId="78B4F457" w14:textId="77777777" w:rsidTr="00663DC4">
        <w:tc>
          <w:tcPr>
            <w:tcW w:w="1129" w:type="dxa"/>
            <w:shd w:val="clear" w:color="auto" w:fill="FFFFFF" w:themeFill="background1"/>
          </w:tcPr>
          <w:p w14:paraId="7B1A69DB" w14:textId="3B56EE23" w:rsidR="0085326B" w:rsidRPr="0024349B" w:rsidRDefault="0085326B">
            <w:pPr>
              <w:rPr>
                <w:b/>
                <w:bCs/>
                <w:sz w:val="20"/>
                <w:szCs w:val="20"/>
              </w:rPr>
            </w:pPr>
            <w:r>
              <w:rPr>
                <w:b/>
                <w:bCs/>
                <w:sz w:val="20"/>
                <w:szCs w:val="20"/>
              </w:rPr>
              <w:t>13</w:t>
            </w:r>
          </w:p>
        </w:tc>
        <w:tc>
          <w:tcPr>
            <w:tcW w:w="4253" w:type="dxa"/>
            <w:shd w:val="clear" w:color="auto" w:fill="FFFFFF" w:themeFill="background1"/>
          </w:tcPr>
          <w:p w14:paraId="690F89A2" w14:textId="77777777" w:rsidR="00390FAA" w:rsidRPr="008C272C" w:rsidRDefault="00390FAA" w:rsidP="00390FAA">
            <w:pPr>
              <w:tabs>
                <w:tab w:val="left" w:pos="1276"/>
              </w:tabs>
              <w:ind w:left="1276" w:right="1586" w:hanging="850"/>
              <w:rPr>
                <w:b/>
              </w:rPr>
            </w:pPr>
            <w:r w:rsidRPr="008C272C">
              <w:rPr>
                <w:b/>
              </w:rPr>
              <w:t>Contracts</w:t>
            </w:r>
          </w:p>
          <w:p w14:paraId="3F5BEAC6" w14:textId="0264EB0C" w:rsidR="0085326B" w:rsidRPr="00390FAA" w:rsidRDefault="00390FAA" w:rsidP="00390FAA">
            <w:pPr>
              <w:autoSpaceDE w:val="0"/>
              <w:autoSpaceDN w:val="0"/>
              <w:adjustRightInd w:val="0"/>
              <w:spacing w:after="200" w:line="276" w:lineRule="auto"/>
              <w:jc w:val="both"/>
              <w:rPr>
                <w:b/>
                <w:bCs/>
                <w:sz w:val="20"/>
                <w:szCs w:val="20"/>
              </w:rPr>
            </w:pPr>
            <w:r w:rsidRPr="00390FAA">
              <w:rPr>
                <w:bCs/>
                <w:sz w:val="20"/>
                <w:szCs w:val="20"/>
              </w:rPr>
              <w:t xml:space="preserve">All journeys facilitated or booked by the licensed operator are considered as a </w:t>
            </w:r>
            <w:r w:rsidRPr="00390FAA">
              <w:rPr>
                <w:bCs/>
                <w:sz w:val="20"/>
                <w:szCs w:val="20"/>
              </w:rPr>
              <w:lastRenderedPageBreak/>
              <w:t>contractual obligation between the customer and that operator. All licensed Operators must comply with all legislative, HMRC, Employment law, and all other associated Government requirements associated with each such contract</w:t>
            </w:r>
          </w:p>
        </w:tc>
        <w:tc>
          <w:tcPr>
            <w:tcW w:w="4252" w:type="dxa"/>
            <w:shd w:val="clear" w:color="auto" w:fill="FFFFFF" w:themeFill="background1"/>
          </w:tcPr>
          <w:p w14:paraId="444A7D47" w14:textId="77777777" w:rsidR="0085326B" w:rsidRPr="00BA4AD7" w:rsidRDefault="0085326B">
            <w:pPr>
              <w:rPr>
                <w:sz w:val="20"/>
                <w:szCs w:val="20"/>
              </w:rPr>
            </w:pPr>
          </w:p>
        </w:tc>
      </w:tr>
      <w:tr w:rsidR="00FE3A21" w14:paraId="1C4395E3" w14:textId="77777777" w:rsidTr="00663DC4">
        <w:tc>
          <w:tcPr>
            <w:tcW w:w="1129" w:type="dxa"/>
            <w:shd w:val="clear" w:color="auto" w:fill="FFFFFF" w:themeFill="background1"/>
          </w:tcPr>
          <w:p w14:paraId="33C89D94" w14:textId="2880967C" w:rsidR="00FE3A21" w:rsidRPr="0024349B" w:rsidRDefault="00FE3A21">
            <w:pPr>
              <w:rPr>
                <w:b/>
                <w:bCs/>
                <w:sz w:val="20"/>
                <w:szCs w:val="20"/>
              </w:rPr>
            </w:pPr>
          </w:p>
        </w:tc>
        <w:tc>
          <w:tcPr>
            <w:tcW w:w="4253" w:type="dxa"/>
            <w:shd w:val="clear" w:color="auto" w:fill="FFFFFF" w:themeFill="background1"/>
          </w:tcPr>
          <w:p w14:paraId="31418D54" w14:textId="77777777" w:rsidR="00FE3A21" w:rsidRDefault="0024349B" w:rsidP="00440BEB">
            <w:pPr>
              <w:autoSpaceDE w:val="0"/>
              <w:autoSpaceDN w:val="0"/>
              <w:adjustRightInd w:val="0"/>
              <w:spacing w:after="200" w:line="276" w:lineRule="auto"/>
              <w:jc w:val="both"/>
              <w:rPr>
                <w:b/>
                <w:bCs/>
                <w:sz w:val="20"/>
                <w:szCs w:val="20"/>
              </w:rPr>
            </w:pPr>
            <w:r w:rsidRPr="0024349B">
              <w:rPr>
                <w:b/>
                <w:bCs/>
                <w:sz w:val="20"/>
                <w:szCs w:val="20"/>
              </w:rPr>
              <w:t>Appendix E</w:t>
            </w:r>
          </w:p>
          <w:p w14:paraId="32520AE9" w14:textId="6815820D" w:rsidR="00AC4385" w:rsidRPr="0024349B" w:rsidRDefault="00AC4385" w:rsidP="00AC4385">
            <w:pPr>
              <w:autoSpaceDE w:val="0"/>
              <w:autoSpaceDN w:val="0"/>
              <w:adjustRightInd w:val="0"/>
              <w:spacing w:after="200" w:line="276" w:lineRule="auto"/>
              <w:jc w:val="both"/>
              <w:rPr>
                <w:b/>
                <w:bCs/>
                <w:sz w:val="20"/>
                <w:szCs w:val="20"/>
              </w:rPr>
            </w:pPr>
            <w:r w:rsidRPr="00AC4385">
              <w:rPr>
                <w:b/>
                <w:bCs/>
                <w:sz w:val="20"/>
                <w:szCs w:val="20"/>
              </w:rPr>
              <w:t>Hackney Carriage and Private Hire Driver Penalty Points Scheme</w:t>
            </w:r>
          </w:p>
        </w:tc>
        <w:tc>
          <w:tcPr>
            <w:tcW w:w="4252" w:type="dxa"/>
            <w:shd w:val="clear" w:color="auto" w:fill="FFFFFF" w:themeFill="background1"/>
          </w:tcPr>
          <w:p w14:paraId="107965D0" w14:textId="604DECC1" w:rsidR="00FE3A21" w:rsidRPr="00BA4AD7" w:rsidRDefault="00FE3A21">
            <w:pPr>
              <w:rPr>
                <w:sz w:val="20"/>
                <w:szCs w:val="20"/>
              </w:rPr>
            </w:pPr>
          </w:p>
        </w:tc>
      </w:tr>
      <w:tr w:rsidR="00FE3A21" w14:paraId="462CE9BE" w14:textId="77777777" w:rsidTr="00663DC4">
        <w:tc>
          <w:tcPr>
            <w:tcW w:w="1129" w:type="dxa"/>
            <w:shd w:val="clear" w:color="auto" w:fill="FFFFFF" w:themeFill="background1"/>
          </w:tcPr>
          <w:p w14:paraId="59DE313A" w14:textId="77777777" w:rsidR="00FE3A21" w:rsidRDefault="0024349B">
            <w:pPr>
              <w:rPr>
                <w:sz w:val="20"/>
                <w:szCs w:val="20"/>
              </w:rPr>
            </w:pPr>
            <w:r>
              <w:rPr>
                <w:sz w:val="20"/>
                <w:szCs w:val="20"/>
              </w:rPr>
              <w:t>3</w:t>
            </w:r>
          </w:p>
          <w:p w14:paraId="4D31968A" w14:textId="77777777" w:rsidR="00B41733" w:rsidRDefault="00B41733">
            <w:pPr>
              <w:rPr>
                <w:sz w:val="20"/>
                <w:szCs w:val="20"/>
              </w:rPr>
            </w:pPr>
          </w:p>
          <w:p w14:paraId="1410DC5F" w14:textId="77777777" w:rsidR="00B41733" w:rsidRDefault="00B41733">
            <w:pPr>
              <w:rPr>
                <w:sz w:val="20"/>
                <w:szCs w:val="20"/>
              </w:rPr>
            </w:pPr>
          </w:p>
          <w:p w14:paraId="4B971C27" w14:textId="77777777" w:rsidR="00B41733" w:rsidRDefault="00B41733">
            <w:pPr>
              <w:rPr>
                <w:sz w:val="20"/>
                <w:szCs w:val="20"/>
              </w:rPr>
            </w:pPr>
          </w:p>
          <w:p w14:paraId="05F6547F" w14:textId="77777777" w:rsidR="00B41733" w:rsidRDefault="00B41733">
            <w:pPr>
              <w:rPr>
                <w:sz w:val="20"/>
                <w:szCs w:val="20"/>
              </w:rPr>
            </w:pPr>
          </w:p>
          <w:p w14:paraId="60918A73" w14:textId="77777777" w:rsidR="00B41733" w:rsidRDefault="00B41733">
            <w:pPr>
              <w:rPr>
                <w:sz w:val="20"/>
                <w:szCs w:val="20"/>
              </w:rPr>
            </w:pPr>
          </w:p>
          <w:p w14:paraId="28B06A8E" w14:textId="77777777" w:rsidR="00B41733" w:rsidRDefault="00B41733">
            <w:pPr>
              <w:rPr>
                <w:sz w:val="20"/>
                <w:szCs w:val="20"/>
              </w:rPr>
            </w:pPr>
          </w:p>
          <w:p w14:paraId="1ED95173" w14:textId="12F480D0" w:rsidR="00B41733" w:rsidRDefault="00B41733">
            <w:pPr>
              <w:rPr>
                <w:sz w:val="20"/>
                <w:szCs w:val="20"/>
              </w:rPr>
            </w:pPr>
            <w:r>
              <w:rPr>
                <w:sz w:val="20"/>
                <w:szCs w:val="20"/>
              </w:rPr>
              <w:t>4</w:t>
            </w:r>
          </w:p>
        </w:tc>
        <w:tc>
          <w:tcPr>
            <w:tcW w:w="4253" w:type="dxa"/>
            <w:shd w:val="clear" w:color="auto" w:fill="FFFFFF" w:themeFill="background1"/>
          </w:tcPr>
          <w:p w14:paraId="360C8E11" w14:textId="77777777" w:rsidR="001E4798" w:rsidRDefault="00162F06" w:rsidP="00D23E57">
            <w:pPr>
              <w:autoSpaceDE w:val="0"/>
              <w:autoSpaceDN w:val="0"/>
              <w:adjustRightInd w:val="0"/>
              <w:spacing w:after="200" w:line="276" w:lineRule="auto"/>
              <w:jc w:val="both"/>
              <w:rPr>
                <w:sz w:val="20"/>
                <w:szCs w:val="20"/>
              </w:rPr>
            </w:pPr>
            <w:r>
              <w:rPr>
                <w:sz w:val="20"/>
                <w:szCs w:val="20"/>
              </w:rPr>
              <w:t>Change:</w:t>
            </w:r>
          </w:p>
          <w:p w14:paraId="60EAE692" w14:textId="0F2BF293" w:rsidR="001E4798" w:rsidRDefault="00D23E57" w:rsidP="00D23E57">
            <w:pPr>
              <w:autoSpaceDE w:val="0"/>
              <w:autoSpaceDN w:val="0"/>
              <w:adjustRightInd w:val="0"/>
              <w:spacing w:after="200" w:line="276" w:lineRule="auto"/>
              <w:jc w:val="both"/>
              <w:rPr>
                <w:sz w:val="20"/>
                <w:szCs w:val="20"/>
              </w:rPr>
            </w:pPr>
            <w:r>
              <w:rPr>
                <w:sz w:val="20"/>
                <w:szCs w:val="20"/>
              </w:rPr>
              <w:t>3.</w:t>
            </w:r>
            <w:r w:rsidR="00FF79EA">
              <w:t xml:space="preserve"> </w:t>
            </w:r>
            <w:r w:rsidR="00FF79EA" w:rsidRPr="00FF79EA">
              <w:rPr>
                <w:sz w:val="20"/>
                <w:szCs w:val="20"/>
              </w:rPr>
              <w:t>Points will remain on a license for 3 years for licensed drivers and vehicle licensee’s and for 5 years for Private Hire Operators. All licensing points will remain on a license from the date of issue, and will transfer to any license renewed during the points allocation time period</w:t>
            </w:r>
          </w:p>
          <w:p w14:paraId="5E55070E" w14:textId="77777777" w:rsidR="00162F06" w:rsidRDefault="002607F3" w:rsidP="00D23E57">
            <w:pPr>
              <w:autoSpaceDE w:val="0"/>
              <w:autoSpaceDN w:val="0"/>
              <w:adjustRightInd w:val="0"/>
              <w:spacing w:after="200" w:line="276" w:lineRule="auto"/>
              <w:jc w:val="both"/>
              <w:rPr>
                <w:sz w:val="20"/>
                <w:szCs w:val="20"/>
              </w:rPr>
            </w:pPr>
            <w:r w:rsidRPr="002607F3">
              <w:rPr>
                <w:sz w:val="20"/>
                <w:szCs w:val="20"/>
              </w:rPr>
              <w:t>4.</w:t>
            </w:r>
            <w:r w:rsidRPr="002607F3">
              <w:rPr>
                <w:sz w:val="20"/>
                <w:szCs w:val="20"/>
              </w:rPr>
              <w:tab/>
              <w:t>Where a license holder accumulates the trigger level of penalty points (namely 12 points) more than once in any Five year period</w:t>
            </w:r>
          </w:p>
          <w:p w14:paraId="6CC7393F" w14:textId="67BFAD2A" w:rsidR="00CB0D31" w:rsidRDefault="00CB0D31" w:rsidP="00D23E57">
            <w:pPr>
              <w:autoSpaceDE w:val="0"/>
              <w:autoSpaceDN w:val="0"/>
              <w:adjustRightInd w:val="0"/>
              <w:spacing w:after="200" w:line="276" w:lineRule="auto"/>
              <w:jc w:val="both"/>
              <w:rPr>
                <w:sz w:val="20"/>
                <w:szCs w:val="20"/>
              </w:rPr>
            </w:pPr>
            <w:r w:rsidRPr="00CB0D31">
              <w:rPr>
                <w:sz w:val="20"/>
                <w:szCs w:val="20"/>
              </w:rPr>
              <w:t>the Council will decide whether a license should be suspended or revoked if it is considered that the accumulation of points indicates that the license holder is no longer a ‘fit and proper person’ to hold a license. Each case will be considered on its own merits</w:t>
            </w:r>
          </w:p>
          <w:p w14:paraId="490C45FB" w14:textId="7BFE8CC2" w:rsidR="00F93773" w:rsidRPr="00C16A98" w:rsidRDefault="00F93773" w:rsidP="00D23E57">
            <w:pPr>
              <w:autoSpaceDE w:val="0"/>
              <w:autoSpaceDN w:val="0"/>
              <w:adjustRightInd w:val="0"/>
              <w:spacing w:after="200" w:line="276" w:lineRule="auto"/>
              <w:jc w:val="both"/>
              <w:rPr>
                <w:b/>
                <w:bCs/>
                <w:sz w:val="20"/>
                <w:szCs w:val="20"/>
              </w:rPr>
            </w:pPr>
            <w:r w:rsidRPr="00C16A98">
              <w:rPr>
                <w:b/>
                <w:bCs/>
                <w:sz w:val="20"/>
                <w:szCs w:val="20"/>
              </w:rPr>
              <w:t>Note:</w:t>
            </w:r>
          </w:p>
          <w:p w14:paraId="7502B2FE" w14:textId="64CD6D12" w:rsidR="00F93773" w:rsidRDefault="00E22AA8" w:rsidP="00D23E57">
            <w:pPr>
              <w:autoSpaceDE w:val="0"/>
              <w:autoSpaceDN w:val="0"/>
              <w:adjustRightInd w:val="0"/>
              <w:spacing w:after="200" w:line="276" w:lineRule="auto"/>
              <w:jc w:val="both"/>
              <w:rPr>
                <w:sz w:val="20"/>
                <w:szCs w:val="20"/>
              </w:rPr>
            </w:pPr>
            <w:r>
              <w:rPr>
                <w:sz w:val="20"/>
                <w:szCs w:val="20"/>
              </w:rPr>
              <w:t>General-</w:t>
            </w:r>
          </w:p>
          <w:p w14:paraId="60556B85" w14:textId="08FCAAA3" w:rsidR="00E22AA8" w:rsidRDefault="006159AF" w:rsidP="00D23E57">
            <w:pPr>
              <w:autoSpaceDE w:val="0"/>
              <w:autoSpaceDN w:val="0"/>
              <w:adjustRightInd w:val="0"/>
              <w:spacing w:after="200" w:line="276" w:lineRule="auto"/>
              <w:jc w:val="both"/>
              <w:rPr>
                <w:sz w:val="20"/>
                <w:szCs w:val="20"/>
              </w:rPr>
            </w:pPr>
            <w:r w:rsidRPr="006159AF">
              <w:rPr>
                <w:sz w:val="20"/>
                <w:szCs w:val="20"/>
              </w:rPr>
              <w:t>•</w:t>
            </w:r>
            <w:r w:rsidRPr="006159AF">
              <w:rPr>
                <w:sz w:val="20"/>
                <w:szCs w:val="20"/>
              </w:rPr>
              <w:tab/>
              <w:t>Points generally remain on the license file for a period of up to 5 years from the date of issue.</w:t>
            </w:r>
          </w:p>
          <w:p w14:paraId="575651BC" w14:textId="20BD3EF8" w:rsidR="00C16A98" w:rsidRDefault="00C16A98" w:rsidP="00D23E57">
            <w:pPr>
              <w:autoSpaceDE w:val="0"/>
              <w:autoSpaceDN w:val="0"/>
              <w:adjustRightInd w:val="0"/>
              <w:spacing w:after="200" w:line="276" w:lineRule="auto"/>
              <w:jc w:val="both"/>
              <w:rPr>
                <w:sz w:val="20"/>
                <w:szCs w:val="20"/>
              </w:rPr>
            </w:pPr>
            <w:r>
              <w:rPr>
                <w:sz w:val="20"/>
                <w:szCs w:val="20"/>
              </w:rPr>
              <w:t>Driver/Licensee-</w:t>
            </w:r>
          </w:p>
          <w:p w14:paraId="135DA7B4" w14:textId="7150D118" w:rsidR="00C16A98" w:rsidRDefault="007B1FE5" w:rsidP="00D23E57">
            <w:pPr>
              <w:autoSpaceDE w:val="0"/>
              <w:autoSpaceDN w:val="0"/>
              <w:adjustRightInd w:val="0"/>
              <w:spacing w:after="200" w:line="276" w:lineRule="auto"/>
              <w:jc w:val="both"/>
              <w:rPr>
                <w:sz w:val="20"/>
                <w:szCs w:val="20"/>
              </w:rPr>
            </w:pPr>
            <w:r w:rsidRPr="007B1FE5">
              <w:rPr>
                <w:sz w:val="20"/>
                <w:szCs w:val="20"/>
              </w:rPr>
              <w:t>•</w:t>
            </w:r>
            <w:r w:rsidRPr="007B1FE5">
              <w:rPr>
                <w:sz w:val="20"/>
                <w:szCs w:val="20"/>
              </w:rPr>
              <w:tab/>
              <w:t xml:space="preserve">License holders reaching the 12 point threshold twice or more in a 5 year period may be re- assessed under the Fit and Proper requirements of that license. Such an </w:t>
            </w:r>
            <w:r w:rsidR="005F2A33" w:rsidRPr="007B1FE5">
              <w:rPr>
                <w:sz w:val="20"/>
                <w:szCs w:val="20"/>
              </w:rPr>
              <w:t>assessment may</w:t>
            </w:r>
            <w:r w:rsidRPr="007B1FE5">
              <w:rPr>
                <w:sz w:val="20"/>
                <w:szCs w:val="20"/>
              </w:rPr>
              <w:t xml:space="preserve"> result in the revocation or refusal of a license. Each case would be assessed on its own merits.</w:t>
            </w:r>
          </w:p>
          <w:p w14:paraId="4224FD64" w14:textId="14D12043" w:rsidR="007B1FE5" w:rsidRDefault="007B1FE5" w:rsidP="00D23E57">
            <w:pPr>
              <w:autoSpaceDE w:val="0"/>
              <w:autoSpaceDN w:val="0"/>
              <w:adjustRightInd w:val="0"/>
              <w:spacing w:after="200" w:line="276" w:lineRule="auto"/>
              <w:jc w:val="both"/>
              <w:rPr>
                <w:sz w:val="20"/>
                <w:szCs w:val="20"/>
              </w:rPr>
            </w:pPr>
            <w:r>
              <w:rPr>
                <w:sz w:val="20"/>
                <w:szCs w:val="20"/>
              </w:rPr>
              <w:t>Operators-</w:t>
            </w:r>
          </w:p>
          <w:p w14:paraId="6E74766D" w14:textId="5472BAE4" w:rsidR="007B1FE5" w:rsidRDefault="005F2A33" w:rsidP="00D23E57">
            <w:pPr>
              <w:autoSpaceDE w:val="0"/>
              <w:autoSpaceDN w:val="0"/>
              <w:adjustRightInd w:val="0"/>
              <w:spacing w:after="200" w:line="276" w:lineRule="auto"/>
              <w:jc w:val="both"/>
              <w:rPr>
                <w:sz w:val="20"/>
                <w:szCs w:val="20"/>
              </w:rPr>
            </w:pPr>
            <w:r w:rsidRPr="005F2A33">
              <w:rPr>
                <w:sz w:val="20"/>
                <w:szCs w:val="20"/>
              </w:rPr>
              <w:t>•</w:t>
            </w:r>
            <w:r w:rsidRPr="005F2A33">
              <w:rPr>
                <w:sz w:val="20"/>
                <w:szCs w:val="20"/>
              </w:rPr>
              <w:tab/>
              <w:t xml:space="preserve">Operators reaching the 24 point threshold twice or more in a 5 year period may </w:t>
            </w:r>
            <w:r w:rsidRPr="005F2A33">
              <w:rPr>
                <w:sz w:val="20"/>
                <w:szCs w:val="20"/>
              </w:rPr>
              <w:lastRenderedPageBreak/>
              <w:t>be re- assessed under the ‘Fit and Proper’ requirements of that license. Such an assessment may result in the revocation or refusal of a license. Each case would be assessed on its own merits</w:t>
            </w:r>
          </w:p>
          <w:p w14:paraId="66AF4456" w14:textId="77777777" w:rsidR="006159AF" w:rsidRDefault="006159AF" w:rsidP="00D23E57">
            <w:pPr>
              <w:autoSpaceDE w:val="0"/>
              <w:autoSpaceDN w:val="0"/>
              <w:adjustRightInd w:val="0"/>
              <w:spacing w:after="200" w:line="276" w:lineRule="auto"/>
              <w:jc w:val="both"/>
              <w:rPr>
                <w:sz w:val="20"/>
                <w:szCs w:val="20"/>
              </w:rPr>
            </w:pPr>
          </w:p>
          <w:p w14:paraId="12166805" w14:textId="5B5BD03B" w:rsidR="00E8638E" w:rsidRPr="00BA4AD7" w:rsidRDefault="00E8638E" w:rsidP="00D23E57">
            <w:pPr>
              <w:autoSpaceDE w:val="0"/>
              <w:autoSpaceDN w:val="0"/>
              <w:adjustRightInd w:val="0"/>
              <w:spacing w:after="200" w:line="276" w:lineRule="auto"/>
              <w:jc w:val="both"/>
              <w:rPr>
                <w:sz w:val="20"/>
                <w:szCs w:val="20"/>
              </w:rPr>
            </w:pPr>
          </w:p>
        </w:tc>
        <w:tc>
          <w:tcPr>
            <w:tcW w:w="4252" w:type="dxa"/>
            <w:shd w:val="clear" w:color="auto" w:fill="FFFFFF" w:themeFill="background1"/>
          </w:tcPr>
          <w:p w14:paraId="50FFB13D" w14:textId="22E25409" w:rsidR="00AC4385" w:rsidRDefault="00162F06">
            <w:pPr>
              <w:rPr>
                <w:sz w:val="20"/>
                <w:szCs w:val="20"/>
              </w:rPr>
            </w:pPr>
            <w:r>
              <w:rPr>
                <w:sz w:val="20"/>
                <w:szCs w:val="20"/>
              </w:rPr>
              <w:lastRenderedPageBreak/>
              <w:t xml:space="preserve">Increase of time </w:t>
            </w:r>
            <w:r w:rsidR="009F4514">
              <w:rPr>
                <w:sz w:val="20"/>
                <w:szCs w:val="20"/>
              </w:rPr>
              <w:t>p</w:t>
            </w:r>
            <w:r>
              <w:rPr>
                <w:sz w:val="20"/>
                <w:szCs w:val="20"/>
              </w:rPr>
              <w:t>eriod where points may stay on a license</w:t>
            </w:r>
            <w:r w:rsidR="009F4514">
              <w:rPr>
                <w:sz w:val="20"/>
                <w:szCs w:val="20"/>
              </w:rPr>
              <w:t xml:space="preserve"> </w:t>
            </w:r>
            <w:r w:rsidR="00AC4385">
              <w:rPr>
                <w:sz w:val="20"/>
                <w:szCs w:val="20"/>
              </w:rPr>
              <w:t>–</w:t>
            </w:r>
          </w:p>
          <w:p w14:paraId="00A146FC" w14:textId="610CA905" w:rsidR="00FE3A21" w:rsidRPr="00BA4AD7" w:rsidRDefault="009F4514">
            <w:pPr>
              <w:rPr>
                <w:sz w:val="20"/>
                <w:szCs w:val="20"/>
              </w:rPr>
            </w:pPr>
            <w:r>
              <w:rPr>
                <w:sz w:val="20"/>
                <w:szCs w:val="20"/>
              </w:rPr>
              <w:t xml:space="preserve"> </w:t>
            </w:r>
            <w:r w:rsidRPr="009F4514">
              <w:rPr>
                <w:sz w:val="20"/>
                <w:szCs w:val="20"/>
              </w:rPr>
              <w:t>In line with the DFT Guidance</w:t>
            </w:r>
            <w:r w:rsidR="0013580A">
              <w:rPr>
                <w:sz w:val="20"/>
                <w:szCs w:val="20"/>
              </w:rPr>
              <w:t>, and clarification of points carrying over to renewed licences</w:t>
            </w:r>
            <w:r w:rsidR="005D61C9">
              <w:rPr>
                <w:sz w:val="20"/>
                <w:szCs w:val="20"/>
              </w:rPr>
              <w:t>, and time period points will remain relevant and on file.</w:t>
            </w:r>
          </w:p>
        </w:tc>
      </w:tr>
      <w:tr w:rsidR="00FE3A21" w14:paraId="5267E556" w14:textId="77777777" w:rsidTr="00663DC4">
        <w:tc>
          <w:tcPr>
            <w:tcW w:w="1129" w:type="dxa"/>
            <w:shd w:val="clear" w:color="auto" w:fill="FFFFFF" w:themeFill="background1"/>
          </w:tcPr>
          <w:p w14:paraId="15B6F6F2" w14:textId="162E1602" w:rsidR="00FE3A21" w:rsidRDefault="00FE3A21">
            <w:pPr>
              <w:rPr>
                <w:sz w:val="20"/>
                <w:szCs w:val="20"/>
              </w:rPr>
            </w:pPr>
          </w:p>
        </w:tc>
        <w:tc>
          <w:tcPr>
            <w:tcW w:w="4253" w:type="dxa"/>
            <w:shd w:val="clear" w:color="auto" w:fill="FFFFFF" w:themeFill="background1"/>
          </w:tcPr>
          <w:p w14:paraId="6FEF83CD" w14:textId="77777777" w:rsidR="00F5505F" w:rsidRDefault="00F5505F" w:rsidP="00440BEB">
            <w:pPr>
              <w:autoSpaceDE w:val="0"/>
              <w:autoSpaceDN w:val="0"/>
              <w:adjustRightInd w:val="0"/>
              <w:spacing w:after="200" w:line="276" w:lineRule="auto"/>
              <w:jc w:val="both"/>
              <w:rPr>
                <w:b/>
                <w:bCs/>
                <w:sz w:val="20"/>
                <w:szCs w:val="20"/>
              </w:rPr>
            </w:pPr>
            <w:r w:rsidRPr="00F5505F">
              <w:rPr>
                <w:b/>
                <w:bCs/>
                <w:sz w:val="20"/>
                <w:szCs w:val="20"/>
              </w:rPr>
              <w:t xml:space="preserve">Appendix G </w:t>
            </w:r>
          </w:p>
          <w:p w14:paraId="272C6AAC" w14:textId="01032001" w:rsidR="00AC6C07" w:rsidRPr="00F5505F" w:rsidRDefault="00F5505F" w:rsidP="00440BEB">
            <w:pPr>
              <w:autoSpaceDE w:val="0"/>
              <w:autoSpaceDN w:val="0"/>
              <w:adjustRightInd w:val="0"/>
              <w:spacing w:after="200" w:line="276" w:lineRule="auto"/>
              <w:jc w:val="both"/>
              <w:rPr>
                <w:b/>
                <w:bCs/>
                <w:sz w:val="20"/>
                <w:szCs w:val="20"/>
              </w:rPr>
            </w:pPr>
            <w:r w:rsidRPr="00F5505F">
              <w:rPr>
                <w:b/>
                <w:bCs/>
                <w:sz w:val="20"/>
                <w:szCs w:val="20"/>
              </w:rPr>
              <w:t>Vehicle Emission Standards</w:t>
            </w:r>
          </w:p>
        </w:tc>
        <w:tc>
          <w:tcPr>
            <w:tcW w:w="4252" w:type="dxa"/>
            <w:shd w:val="clear" w:color="auto" w:fill="FFFFFF" w:themeFill="background1"/>
          </w:tcPr>
          <w:p w14:paraId="6E050A45" w14:textId="1A003CED" w:rsidR="00FE3A21" w:rsidRPr="00BA4AD7" w:rsidRDefault="00FE3A21">
            <w:pPr>
              <w:rPr>
                <w:sz w:val="20"/>
                <w:szCs w:val="20"/>
              </w:rPr>
            </w:pPr>
          </w:p>
        </w:tc>
      </w:tr>
      <w:tr w:rsidR="00FE3A21" w14:paraId="2D455BBE" w14:textId="77777777" w:rsidTr="00663DC4">
        <w:tc>
          <w:tcPr>
            <w:tcW w:w="1129" w:type="dxa"/>
            <w:shd w:val="clear" w:color="auto" w:fill="FFFFFF" w:themeFill="background1"/>
          </w:tcPr>
          <w:p w14:paraId="388AFC1D" w14:textId="39EFA365" w:rsidR="00FE3A21" w:rsidRDefault="00FE3A21">
            <w:pPr>
              <w:rPr>
                <w:sz w:val="20"/>
                <w:szCs w:val="20"/>
              </w:rPr>
            </w:pPr>
          </w:p>
        </w:tc>
        <w:tc>
          <w:tcPr>
            <w:tcW w:w="4253" w:type="dxa"/>
            <w:shd w:val="clear" w:color="auto" w:fill="FFFFFF" w:themeFill="background1"/>
          </w:tcPr>
          <w:p w14:paraId="661E5746" w14:textId="0E3134F9" w:rsidR="00FE3A21" w:rsidRDefault="00240934" w:rsidP="00440BEB">
            <w:pPr>
              <w:autoSpaceDE w:val="0"/>
              <w:autoSpaceDN w:val="0"/>
              <w:adjustRightInd w:val="0"/>
              <w:spacing w:after="200" w:line="276" w:lineRule="auto"/>
              <w:jc w:val="both"/>
              <w:rPr>
                <w:sz w:val="20"/>
                <w:szCs w:val="20"/>
              </w:rPr>
            </w:pPr>
            <w:r>
              <w:rPr>
                <w:sz w:val="20"/>
                <w:szCs w:val="20"/>
              </w:rPr>
              <w:t>Addition:</w:t>
            </w:r>
          </w:p>
          <w:p w14:paraId="46F6C9B0" w14:textId="4C9EEA2C" w:rsidR="00240934" w:rsidRPr="00543A20" w:rsidRDefault="00240934" w:rsidP="00440BEB">
            <w:pPr>
              <w:autoSpaceDE w:val="0"/>
              <w:autoSpaceDN w:val="0"/>
              <w:adjustRightInd w:val="0"/>
              <w:spacing w:after="200" w:line="276" w:lineRule="auto"/>
              <w:jc w:val="both"/>
              <w:rPr>
                <w:sz w:val="20"/>
                <w:szCs w:val="20"/>
              </w:rPr>
            </w:pPr>
            <w:r w:rsidRPr="00240934">
              <w:rPr>
                <w:sz w:val="20"/>
                <w:szCs w:val="20"/>
              </w:rPr>
              <w:t>* Exemptions apply to wheelchair accessible licensed vehicles.</w:t>
            </w:r>
          </w:p>
        </w:tc>
        <w:tc>
          <w:tcPr>
            <w:tcW w:w="4252" w:type="dxa"/>
            <w:shd w:val="clear" w:color="auto" w:fill="FFFFFF" w:themeFill="background1"/>
          </w:tcPr>
          <w:p w14:paraId="04A44706" w14:textId="1CC8B4AB" w:rsidR="00FE3A21" w:rsidRPr="00BA4AD7" w:rsidRDefault="005121BD">
            <w:pPr>
              <w:rPr>
                <w:sz w:val="20"/>
                <w:szCs w:val="20"/>
              </w:rPr>
            </w:pPr>
            <w:r w:rsidRPr="005121BD">
              <w:rPr>
                <w:sz w:val="20"/>
                <w:szCs w:val="20"/>
              </w:rPr>
              <w:t>In line with the DFT Guidance</w:t>
            </w:r>
          </w:p>
        </w:tc>
      </w:tr>
      <w:tr w:rsidR="00FE3A21" w14:paraId="0A500BE9" w14:textId="77777777" w:rsidTr="00663DC4">
        <w:tc>
          <w:tcPr>
            <w:tcW w:w="1129" w:type="dxa"/>
            <w:shd w:val="clear" w:color="auto" w:fill="FFFFFF" w:themeFill="background1"/>
          </w:tcPr>
          <w:p w14:paraId="51DA61C9" w14:textId="139A37A9" w:rsidR="00FE3A21" w:rsidRDefault="000C7728">
            <w:pPr>
              <w:rPr>
                <w:sz w:val="20"/>
                <w:szCs w:val="20"/>
              </w:rPr>
            </w:pPr>
            <w:r>
              <w:rPr>
                <w:sz w:val="20"/>
                <w:szCs w:val="20"/>
              </w:rPr>
              <w:t>Addition</w:t>
            </w:r>
          </w:p>
        </w:tc>
        <w:tc>
          <w:tcPr>
            <w:tcW w:w="4253" w:type="dxa"/>
            <w:shd w:val="clear" w:color="auto" w:fill="FFFFFF" w:themeFill="background1"/>
          </w:tcPr>
          <w:p w14:paraId="620222E6" w14:textId="77777777" w:rsidR="00FE3A21" w:rsidRPr="00AF1324" w:rsidRDefault="005121BD" w:rsidP="00440BEB">
            <w:pPr>
              <w:autoSpaceDE w:val="0"/>
              <w:autoSpaceDN w:val="0"/>
              <w:adjustRightInd w:val="0"/>
              <w:spacing w:after="200" w:line="276" w:lineRule="auto"/>
              <w:jc w:val="both"/>
              <w:rPr>
                <w:b/>
                <w:bCs/>
                <w:sz w:val="20"/>
                <w:szCs w:val="20"/>
              </w:rPr>
            </w:pPr>
            <w:r w:rsidRPr="00AF1324">
              <w:rPr>
                <w:b/>
                <w:bCs/>
                <w:sz w:val="20"/>
                <w:szCs w:val="20"/>
              </w:rPr>
              <w:t>Appendix H</w:t>
            </w:r>
          </w:p>
          <w:p w14:paraId="41E63915" w14:textId="5394C410" w:rsidR="005121BD" w:rsidRPr="00AF1324" w:rsidRDefault="00AF1324" w:rsidP="00440BEB">
            <w:pPr>
              <w:autoSpaceDE w:val="0"/>
              <w:autoSpaceDN w:val="0"/>
              <w:adjustRightInd w:val="0"/>
              <w:spacing w:after="200" w:line="276" w:lineRule="auto"/>
              <w:jc w:val="both"/>
              <w:rPr>
                <w:b/>
                <w:bCs/>
                <w:sz w:val="20"/>
                <w:szCs w:val="20"/>
              </w:rPr>
            </w:pPr>
            <w:r w:rsidRPr="00AF1324">
              <w:rPr>
                <w:b/>
                <w:bCs/>
                <w:sz w:val="20"/>
                <w:szCs w:val="20"/>
              </w:rPr>
              <w:t>Cherwell District Council Licensing Vehicle Assessment.</w:t>
            </w:r>
          </w:p>
        </w:tc>
        <w:tc>
          <w:tcPr>
            <w:tcW w:w="4252" w:type="dxa"/>
            <w:shd w:val="clear" w:color="auto" w:fill="FFFFFF" w:themeFill="background1"/>
          </w:tcPr>
          <w:p w14:paraId="3828A509" w14:textId="0BA67812" w:rsidR="00FE3A21" w:rsidRPr="00BA4AD7" w:rsidRDefault="00AF1324">
            <w:pPr>
              <w:rPr>
                <w:sz w:val="20"/>
                <w:szCs w:val="20"/>
              </w:rPr>
            </w:pPr>
            <w:r>
              <w:rPr>
                <w:sz w:val="20"/>
                <w:szCs w:val="20"/>
              </w:rPr>
              <w:t>Vehicle</w:t>
            </w:r>
            <w:r w:rsidR="002D0993">
              <w:rPr>
                <w:sz w:val="20"/>
                <w:szCs w:val="20"/>
              </w:rPr>
              <w:t xml:space="preserve"> assessment document, outlines all aspects of the 6 month mid license vehicle assessment.</w:t>
            </w:r>
          </w:p>
        </w:tc>
      </w:tr>
      <w:tr w:rsidR="00FE3A21" w14:paraId="02B4C43B" w14:textId="77777777" w:rsidTr="00663DC4">
        <w:tc>
          <w:tcPr>
            <w:tcW w:w="1129" w:type="dxa"/>
            <w:shd w:val="clear" w:color="auto" w:fill="FFFFFF" w:themeFill="background1"/>
          </w:tcPr>
          <w:p w14:paraId="5DB28BA4" w14:textId="05A9CEEF" w:rsidR="00FE3A21" w:rsidRDefault="000C7728">
            <w:pPr>
              <w:rPr>
                <w:sz w:val="20"/>
                <w:szCs w:val="20"/>
              </w:rPr>
            </w:pPr>
            <w:r>
              <w:rPr>
                <w:sz w:val="20"/>
                <w:szCs w:val="20"/>
              </w:rPr>
              <w:t>Addition</w:t>
            </w:r>
          </w:p>
        </w:tc>
        <w:tc>
          <w:tcPr>
            <w:tcW w:w="4253" w:type="dxa"/>
            <w:shd w:val="clear" w:color="auto" w:fill="FFFFFF" w:themeFill="background1"/>
          </w:tcPr>
          <w:p w14:paraId="18AD2DED" w14:textId="77777777" w:rsidR="00FE3A21" w:rsidRPr="000C7728" w:rsidRDefault="002D0993" w:rsidP="00543A20">
            <w:pPr>
              <w:autoSpaceDE w:val="0"/>
              <w:autoSpaceDN w:val="0"/>
              <w:adjustRightInd w:val="0"/>
              <w:spacing w:after="200" w:line="276" w:lineRule="auto"/>
              <w:rPr>
                <w:b/>
                <w:bCs/>
                <w:sz w:val="20"/>
                <w:szCs w:val="20"/>
              </w:rPr>
            </w:pPr>
            <w:r w:rsidRPr="000C7728">
              <w:rPr>
                <w:b/>
                <w:bCs/>
                <w:sz w:val="20"/>
                <w:szCs w:val="20"/>
              </w:rPr>
              <w:t>Appendix I</w:t>
            </w:r>
          </w:p>
          <w:p w14:paraId="25A408F7" w14:textId="6CAA44C3" w:rsidR="000C7728" w:rsidRPr="000C7728" w:rsidRDefault="000C7728" w:rsidP="00543A20">
            <w:pPr>
              <w:autoSpaceDE w:val="0"/>
              <w:autoSpaceDN w:val="0"/>
              <w:adjustRightInd w:val="0"/>
              <w:spacing w:after="200" w:line="276" w:lineRule="auto"/>
              <w:rPr>
                <w:b/>
                <w:bCs/>
                <w:sz w:val="20"/>
                <w:szCs w:val="20"/>
              </w:rPr>
            </w:pPr>
            <w:r w:rsidRPr="000C7728">
              <w:rPr>
                <w:b/>
                <w:bCs/>
                <w:sz w:val="20"/>
                <w:szCs w:val="20"/>
              </w:rPr>
              <w:t>Daily ‘Driver Vehicle Condition Checklist</w:t>
            </w:r>
          </w:p>
        </w:tc>
        <w:tc>
          <w:tcPr>
            <w:tcW w:w="4252" w:type="dxa"/>
            <w:shd w:val="clear" w:color="auto" w:fill="FFFFFF" w:themeFill="background1"/>
          </w:tcPr>
          <w:p w14:paraId="20F8C546" w14:textId="69AABBDA" w:rsidR="00FE3A21" w:rsidRPr="00BA4AD7" w:rsidRDefault="004E0C78">
            <w:pPr>
              <w:rPr>
                <w:sz w:val="20"/>
                <w:szCs w:val="20"/>
              </w:rPr>
            </w:pPr>
            <w:r w:rsidRPr="004E0C78">
              <w:rPr>
                <w:sz w:val="20"/>
                <w:szCs w:val="20"/>
              </w:rPr>
              <w:t>In line with the DFT Guidance</w:t>
            </w:r>
            <w:r>
              <w:rPr>
                <w:sz w:val="20"/>
                <w:szCs w:val="20"/>
              </w:rPr>
              <w:t xml:space="preserve">, all aspects of the </w:t>
            </w:r>
            <w:r w:rsidR="00DC3586">
              <w:rPr>
                <w:sz w:val="20"/>
                <w:szCs w:val="20"/>
              </w:rPr>
              <w:t>driver’s vehicle check outlined by the DFT guidance.</w:t>
            </w:r>
          </w:p>
        </w:tc>
      </w:tr>
      <w:tr w:rsidR="00543A20" w14:paraId="0FF0923D" w14:textId="77777777" w:rsidTr="00663DC4">
        <w:tc>
          <w:tcPr>
            <w:tcW w:w="1129" w:type="dxa"/>
            <w:shd w:val="clear" w:color="auto" w:fill="FFFFFF" w:themeFill="background1"/>
          </w:tcPr>
          <w:p w14:paraId="0496278D" w14:textId="1E7F9599" w:rsidR="00543A20" w:rsidRDefault="00543A20">
            <w:pPr>
              <w:rPr>
                <w:sz w:val="20"/>
                <w:szCs w:val="20"/>
              </w:rPr>
            </w:pPr>
          </w:p>
        </w:tc>
        <w:tc>
          <w:tcPr>
            <w:tcW w:w="4253" w:type="dxa"/>
            <w:shd w:val="clear" w:color="auto" w:fill="FFFFFF" w:themeFill="background1"/>
          </w:tcPr>
          <w:p w14:paraId="0F77EEB1" w14:textId="2DA27504" w:rsidR="00543A20" w:rsidRDefault="00543A20" w:rsidP="00543A20">
            <w:pPr>
              <w:autoSpaceDE w:val="0"/>
              <w:autoSpaceDN w:val="0"/>
              <w:adjustRightInd w:val="0"/>
              <w:spacing w:after="200" w:line="276" w:lineRule="auto"/>
              <w:rPr>
                <w:sz w:val="20"/>
                <w:szCs w:val="20"/>
              </w:rPr>
            </w:pPr>
          </w:p>
        </w:tc>
        <w:tc>
          <w:tcPr>
            <w:tcW w:w="4252" w:type="dxa"/>
            <w:shd w:val="clear" w:color="auto" w:fill="FFFFFF" w:themeFill="background1"/>
          </w:tcPr>
          <w:p w14:paraId="070CC50F" w14:textId="4CFCEF92" w:rsidR="00543A20" w:rsidRDefault="00543A20">
            <w:pPr>
              <w:rPr>
                <w:sz w:val="20"/>
                <w:szCs w:val="20"/>
              </w:rPr>
            </w:pPr>
          </w:p>
        </w:tc>
      </w:tr>
      <w:tr w:rsidR="00543A20" w14:paraId="286717D2" w14:textId="77777777" w:rsidTr="00663DC4">
        <w:tc>
          <w:tcPr>
            <w:tcW w:w="1129" w:type="dxa"/>
            <w:shd w:val="clear" w:color="auto" w:fill="FFFFFF" w:themeFill="background1"/>
          </w:tcPr>
          <w:p w14:paraId="10E31735" w14:textId="49A01628" w:rsidR="00543A20" w:rsidRDefault="00543A20">
            <w:pPr>
              <w:rPr>
                <w:sz w:val="20"/>
                <w:szCs w:val="20"/>
              </w:rPr>
            </w:pPr>
          </w:p>
        </w:tc>
        <w:tc>
          <w:tcPr>
            <w:tcW w:w="4253" w:type="dxa"/>
            <w:shd w:val="clear" w:color="auto" w:fill="FFFFFF" w:themeFill="background1"/>
          </w:tcPr>
          <w:p w14:paraId="72FDFCF4" w14:textId="60EA3DEC" w:rsidR="00F554CD" w:rsidRDefault="00F554CD" w:rsidP="00C52C63">
            <w:pPr>
              <w:autoSpaceDE w:val="0"/>
              <w:autoSpaceDN w:val="0"/>
              <w:adjustRightInd w:val="0"/>
              <w:spacing w:after="200" w:line="276" w:lineRule="auto"/>
              <w:rPr>
                <w:sz w:val="20"/>
                <w:szCs w:val="20"/>
              </w:rPr>
            </w:pPr>
          </w:p>
        </w:tc>
        <w:tc>
          <w:tcPr>
            <w:tcW w:w="4252" w:type="dxa"/>
            <w:shd w:val="clear" w:color="auto" w:fill="FFFFFF" w:themeFill="background1"/>
          </w:tcPr>
          <w:p w14:paraId="14DE1F65" w14:textId="1F9AD518" w:rsidR="00543A20" w:rsidRDefault="00543A20">
            <w:pPr>
              <w:rPr>
                <w:sz w:val="20"/>
                <w:szCs w:val="20"/>
              </w:rPr>
            </w:pPr>
          </w:p>
        </w:tc>
      </w:tr>
      <w:tr w:rsidR="00543A20" w14:paraId="344D33BB" w14:textId="77777777" w:rsidTr="00663DC4">
        <w:tc>
          <w:tcPr>
            <w:tcW w:w="1129" w:type="dxa"/>
            <w:shd w:val="clear" w:color="auto" w:fill="FFFFFF" w:themeFill="background1"/>
          </w:tcPr>
          <w:p w14:paraId="731BC073" w14:textId="47E35165" w:rsidR="00543A20" w:rsidRDefault="00543A20">
            <w:pPr>
              <w:rPr>
                <w:sz w:val="20"/>
                <w:szCs w:val="20"/>
              </w:rPr>
            </w:pPr>
          </w:p>
        </w:tc>
        <w:tc>
          <w:tcPr>
            <w:tcW w:w="4253" w:type="dxa"/>
            <w:shd w:val="clear" w:color="auto" w:fill="FFFFFF" w:themeFill="background1"/>
          </w:tcPr>
          <w:p w14:paraId="0AB2EF9F" w14:textId="192B4009" w:rsidR="00543A20" w:rsidRDefault="00543A20" w:rsidP="00543A20">
            <w:pPr>
              <w:autoSpaceDE w:val="0"/>
              <w:autoSpaceDN w:val="0"/>
              <w:adjustRightInd w:val="0"/>
              <w:spacing w:after="200" w:line="276" w:lineRule="auto"/>
              <w:rPr>
                <w:sz w:val="20"/>
                <w:szCs w:val="20"/>
              </w:rPr>
            </w:pPr>
          </w:p>
        </w:tc>
        <w:tc>
          <w:tcPr>
            <w:tcW w:w="4252" w:type="dxa"/>
            <w:shd w:val="clear" w:color="auto" w:fill="FFFFFF" w:themeFill="background1"/>
          </w:tcPr>
          <w:p w14:paraId="0D9F5359" w14:textId="65AA0DE1" w:rsidR="00543A20" w:rsidRDefault="00543A20">
            <w:pPr>
              <w:rPr>
                <w:sz w:val="20"/>
                <w:szCs w:val="20"/>
              </w:rPr>
            </w:pPr>
          </w:p>
        </w:tc>
      </w:tr>
      <w:tr w:rsidR="00543A20" w14:paraId="0377F81E" w14:textId="77777777" w:rsidTr="00663DC4">
        <w:tc>
          <w:tcPr>
            <w:tcW w:w="1129" w:type="dxa"/>
            <w:shd w:val="clear" w:color="auto" w:fill="FFFFFF" w:themeFill="background1"/>
          </w:tcPr>
          <w:p w14:paraId="25FEBFDB" w14:textId="50CD0320" w:rsidR="00543A20" w:rsidRDefault="00543A20">
            <w:pPr>
              <w:rPr>
                <w:sz w:val="20"/>
                <w:szCs w:val="20"/>
              </w:rPr>
            </w:pPr>
          </w:p>
        </w:tc>
        <w:tc>
          <w:tcPr>
            <w:tcW w:w="4253" w:type="dxa"/>
            <w:shd w:val="clear" w:color="auto" w:fill="FFFFFF" w:themeFill="background1"/>
          </w:tcPr>
          <w:p w14:paraId="391306C1" w14:textId="2B446759" w:rsidR="00543A20" w:rsidRDefault="00543A20" w:rsidP="00543A20">
            <w:pPr>
              <w:autoSpaceDE w:val="0"/>
              <w:autoSpaceDN w:val="0"/>
              <w:adjustRightInd w:val="0"/>
              <w:spacing w:after="200" w:line="276" w:lineRule="auto"/>
              <w:rPr>
                <w:sz w:val="20"/>
                <w:szCs w:val="20"/>
              </w:rPr>
            </w:pPr>
          </w:p>
        </w:tc>
        <w:tc>
          <w:tcPr>
            <w:tcW w:w="4252" w:type="dxa"/>
            <w:shd w:val="clear" w:color="auto" w:fill="FFFFFF" w:themeFill="background1"/>
          </w:tcPr>
          <w:p w14:paraId="29F6FDEB" w14:textId="76B675AA" w:rsidR="00543A20" w:rsidRDefault="00543A20">
            <w:pPr>
              <w:rPr>
                <w:sz w:val="20"/>
                <w:szCs w:val="20"/>
              </w:rPr>
            </w:pPr>
          </w:p>
        </w:tc>
      </w:tr>
      <w:tr w:rsidR="00543A20" w14:paraId="2C8F5A52" w14:textId="77777777" w:rsidTr="00663DC4">
        <w:tc>
          <w:tcPr>
            <w:tcW w:w="1129" w:type="dxa"/>
            <w:shd w:val="clear" w:color="auto" w:fill="FFFFFF" w:themeFill="background1"/>
          </w:tcPr>
          <w:p w14:paraId="63310329" w14:textId="1B924C1B" w:rsidR="00543A20" w:rsidRDefault="00543A20">
            <w:pPr>
              <w:rPr>
                <w:sz w:val="20"/>
                <w:szCs w:val="20"/>
              </w:rPr>
            </w:pPr>
          </w:p>
        </w:tc>
        <w:tc>
          <w:tcPr>
            <w:tcW w:w="4253" w:type="dxa"/>
            <w:shd w:val="clear" w:color="auto" w:fill="FFFFFF" w:themeFill="background1"/>
          </w:tcPr>
          <w:p w14:paraId="6A53217F" w14:textId="7A3D7F25" w:rsidR="00543A20" w:rsidRDefault="00543A20" w:rsidP="00543A20">
            <w:pPr>
              <w:autoSpaceDE w:val="0"/>
              <w:autoSpaceDN w:val="0"/>
              <w:adjustRightInd w:val="0"/>
              <w:spacing w:after="200" w:line="276" w:lineRule="auto"/>
              <w:rPr>
                <w:sz w:val="20"/>
                <w:szCs w:val="20"/>
              </w:rPr>
            </w:pPr>
          </w:p>
        </w:tc>
        <w:tc>
          <w:tcPr>
            <w:tcW w:w="4252" w:type="dxa"/>
            <w:shd w:val="clear" w:color="auto" w:fill="FFFFFF" w:themeFill="background1"/>
          </w:tcPr>
          <w:p w14:paraId="1238EAAB" w14:textId="63FDD2F1" w:rsidR="00543A20" w:rsidRDefault="00543A20">
            <w:pPr>
              <w:rPr>
                <w:sz w:val="20"/>
                <w:szCs w:val="20"/>
              </w:rPr>
            </w:pPr>
          </w:p>
        </w:tc>
      </w:tr>
      <w:tr w:rsidR="00543A20" w14:paraId="4D932729" w14:textId="77777777" w:rsidTr="00663DC4">
        <w:tc>
          <w:tcPr>
            <w:tcW w:w="1129" w:type="dxa"/>
            <w:shd w:val="clear" w:color="auto" w:fill="FFFFFF" w:themeFill="background1"/>
          </w:tcPr>
          <w:p w14:paraId="06E50DAB" w14:textId="4CE1DEC1" w:rsidR="00543A20" w:rsidRDefault="00543A20">
            <w:pPr>
              <w:rPr>
                <w:sz w:val="20"/>
                <w:szCs w:val="20"/>
              </w:rPr>
            </w:pPr>
          </w:p>
        </w:tc>
        <w:tc>
          <w:tcPr>
            <w:tcW w:w="4253" w:type="dxa"/>
            <w:shd w:val="clear" w:color="auto" w:fill="FFFFFF" w:themeFill="background1"/>
          </w:tcPr>
          <w:p w14:paraId="1C4A0E8C" w14:textId="2443A907" w:rsidR="00543A20" w:rsidRDefault="00543A20" w:rsidP="00543A20">
            <w:pPr>
              <w:autoSpaceDE w:val="0"/>
              <w:autoSpaceDN w:val="0"/>
              <w:adjustRightInd w:val="0"/>
              <w:spacing w:after="200" w:line="276" w:lineRule="auto"/>
              <w:rPr>
                <w:sz w:val="20"/>
                <w:szCs w:val="20"/>
              </w:rPr>
            </w:pPr>
          </w:p>
        </w:tc>
        <w:tc>
          <w:tcPr>
            <w:tcW w:w="4252" w:type="dxa"/>
            <w:shd w:val="clear" w:color="auto" w:fill="FFFFFF" w:themeFill="background1"/>
          </w:tcPr>
          <w:p w14:paraId="601CD7E4" w14:textId="567E7881" w:rsidR="00543A20" w:rsidRDefault="00543A20">
            <w:pPr>
              <w:rPr>
                <w:sz w:val="20"/>
                <w:szCs w:val="20"/>
              </w:rPr>
            </w:pPr>
          </w:p>
        </w:tc>
      </w:tr>
      <w:tr w:rsidR="00F554CD" w14:paraId="285F48C0" w14:textId="77777777" w:rsidTr="00663DC4">
        <w:tc>
          <w:tcPr>
            <w:tcW w:w="1129" w:type="dxa"/>
            <w:shd w:val="clear" w:color="auto" w:fill="FFFFFF" w:themeFill="background1"/>
          </w:tcPr>
          <w:p w14:paraId="51A4F0A5" w14:textId="6D633B1A" w:rsidR="00F554CD" w:rsidRDefault="00F554CD">
            <w:pPr>
              <w:rPr>
                <w:sz w:val="20"/>
                <w:szCs w:val="20"/>
              </w:rPr>
            </w:pPr>
          </w:p>
        </w:tc>
        <w:tc>
          <w:tcPr>
            <w:tcW w:w="4253" w:type="dxa"/>
            <w:shd w:val="clear" w:color="auto" w:fill="FFFFFF" w:themeFill="background1"/>
          </w:tcPr>
          <w:p w14:paraId="3FB0DDEE" w14:textId="52B82B50"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7F3ED431" w14:textId="102B6F8D" w:rsidR="00F554CD" w:rsidRDefault="00F554CD">
            <w:pPr>
              <w:rPr>
                <w:sz w:val="20"/>
                <w:szCs w:val="20"/>
              </w:rPr>
            </w:pPr>
          </w:p>
        </w:tc>
      </w:tr>
      <w:tr w:rsidR="00F554CD" w14:paraId="43AE49DF" w14:textId="77777777" w:rsidTr="00663DC4">
        <w:tc>
          <w:tcPr>
            <w:tcW w:w="1129" w:type="dxa"/>
            <w:shd w:val="clear" w:color="auto" w:fill="FFFFFF" w:themeFill="background1"/>
          </w:tcPr>
          <w:p w14:paraId="1B27075B" w14:textId="1BC8012D" w:rsidR="00F554CD" w:rsidRDefault="00F554CD">
            <w:pPr>
              <w:rPr>
                <w:sz w:val="20"/>
                <w:szCs w:val="20"/>
              </w:rPr>
            </w:pPr>
          </w:p>
        </w:tc>
        <w:tc>
          <w:tcPr>
            <w:tcW w:w="4253" w:type="dxa"/>
            <w:shd w:val="clear" w:color="auto" w:fill="FFFFFF" w:themeFill="background1"/>
          </w:tcPr>
          <w:p w14:paraId="4351F3BE" w14:textId="7E62779F"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3A009704" w14:textId="12DF4E35" w:rsidR="00F554CD" w:rsidRDefault="00F554CD">
            <w:pPr>
              <w:rPr>
                <w:sz w:val="20"/>
                <w:szCs w:val="20"/>
              </w:rPr>
            </w:pPr>
          </w:p>
        </w:tc>
      </w:tr>
      <w:tr w:rsidR="00F554CD" w14:paraId="57297374" w14:textId="77777777" w:rsidTr="00663DC4">
        <w:tc>
          <w:tcPr>
            <w:tcW w:w="1129" w:type="dxa"/>
            <w:shd w:val="clear" w:color="auto" w:fill="FFFFFF" w:themeFill="background1"/>
          </w:tcPr>
          <w:p w14:paraId="601433A7" w14:textId="0E210B4C" w:rsidR="00F554CD" w:rsidRDefault="00F554CD">
            <w:pPr>
              <w:rPr>
                <w:sz w:val="20"/>
                <w:szCs w:val="20"/>
              </w:rPr>
            </w:pPr>
          </w:p>
        </w:tc>
        <w:tc>
          <w:tcPr>
            <w:tcW w:w="4253" w:type="dxa"/>
            <w:shd w:val="clear" w:color="auto" w:fill="FFFFFF" w:themeFill="background1"/>
          </w:tcPr>
          <w:p w14:paraId="020E784C" w14:textId="22940D9E"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00299AEF" w14:textId="62E1DE7B" w:rsidR="00F554CD" w:rsidRDefault="00F554CD">
            <w:pPr>
              <w:rPr>
                <w:sz w:val="20"/>
                <w:szCs w:val="20"/>
              </w:rPr>
            </w:pPr>
          </w:p>
        </w:tc>
      </w:tr>
      <w:tr w:rsidR="00F554CD" w14:paraId="493BAFE0" w14:textId="77777777" w:rsidTr="00663DC4">
        <w:tc>
          <w:tcPr>
            <w:tcW w:w="1129" w:type="dxa"/>
            <w:shd w:val="clear" w:color="auto" w:fill="FFFFFF" w:themeFill="background1"/>
          </w:tcPr>
          <w:p w14:paraId="16A0F2D4" w14:textId="3B61981A" w:rsidR="00F554CD" w:rsidRDefault="00F554CD">
            <w:pPr>
              <w:rPr>
                <w:sz w:val="20"/>
                <w:szCs w:val="20"/>
              </w:rPr>
            </w:pPr>
          </w:p>
        </w:tc>
        <w:tc>
          <w:tcPr>
            <w:tcW w:w="4253" w:type="dxa"/>
            <w:shd w:val="clear" w:color="auto" w:fill="FFFFFF" w:themeFill="background1"/>
          </w:tcPr>
          <w:p w14:paraId="3790785F" w14:textId="24DB2DCF"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3C66A7AF" w14:textId="24BB2AB1" w:rsidR="00F554CD" w:rsidRDefault="00F554CD">
            <w:pPr>
              <w:rPr>
                <w:sz w:val="20"/>
                <w:szCs w:val="20"/>
              </w:rPr>
            </w:pPr>
          </w:p>
        </w:tc>
      </w:tr>
      <w:tr w:rsidR="00F554CD" w14:paraId="668FF4D5" w14:textId="77777777" w:rsidTr="00663DC4">
        <w:tc>
          <w:tcPr>
            <w:tcW w:w="1129" w:type="dxa"/>
            <w:shd w:val="clear" w:color="auto" w:fill="FFFFFF" w:themeFill="background1"/>
          </w:tcPr>
          <w:p w14:paraId="52FDD939" w14:textId="7E3201CA" w:rsidR="00F554CD" w:rsidRDefault="00F554CD">
            <w:pPr>
              <w:rPr>
                <w:sz w:val="20"/>
                <w:szCs w:val="20"/>
              </w:rPr>
            </w:pPr>
          </w:p>
        </w:tc>
        <w:tc>
          <w:tcPr>
            <w:tcW w:w="4253" w:type="dxa"/>
            <w:shd w:val="clear" w:color="auto" w:fill="FFFFFF" w:themeFill="background1"/>
          </w:tcPr>
          <w:p w14:paraId="6F834947" w14:textId="077915A6"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1A9F2660" w14:textId="2A14E215" w:rsidR="00F554CD" w:rsidRDefault="00F554CD">
            <w:pPr>
              <w:rPr>
                <w:sz w:val="20"/>
                <w:szCs w:val="20"/>
              </w:rPr>
            </w:pPr>
          </w:p>
        </w:tc>
      </w:tr>
      <w:tr w:rsidR="00F554CD" w14:paraId="6C796F6A" w14:textId="77777777" w:rsidTr="00663DC4">
        <w:tc>
          <w:tcPr>
            <w:tcW w:w="1129" w:type="dxa"/>
            <w:shd w:val="clear" w:color="auto" w:fill="FFFFFF" w:themeFill="background1"/>
          </w:tcPr>
          <w:p w14:paraId="73665E9A" w14:textId="21956ECC" w:rsidR="00F554CD" w:rsidRDefault="00F554CD">
            <w:pPr>
              <w:rPr>
                <w:sz w:val="20"/>
                <w:szCs w:val="20"/>
              </w:rPr>
            </w:pPr>
          </w:p>
        </w:tc>
        <w:tc>
          <w:tcPr>
            <w:tcW w:w="4253" w:type="dxa"/>
            <w:shd w:val="clear" w:color="auto" w:fill="FFFFFF" w:themeFill="background1"/>
          </w:tcPr>
          <w:p w14:paraId="39482E9C" w14:textId="7CA4485E" w:rsidR="00F554CD" w:rsidRDefault="00F554CD" w:rsidP="00F554CD">
            <w:pPr>
              <w:autoSpaceDE w:val="0"/>
              <w:autoSpaceDN w:val="0"/>
              <w:adjustRightInd w:val="0"/>
              <w:spacing w:after="200" w:line="276" w:lineRule="auto"/>
              <w:rPr>
                <w:sz w:val="20"/>
                <w:szCs w:val="20"/>
              </w:rPr>
            </w:pPr>
          </w:p>
        </w:tc>
        <w:tc>
          <w:tcPr>
            <w:tcW w:w="4252" w:type="dxa"/>
            <w:shd w:val="clear" w:color="auto" w:fill="FFFFFF" w:themeFill="background1"/>
          </w:tcPr>
          <w:p w14:paraId="2130E978" w14:textId="5F7B8B22" w:rsidR="00F554CD" w:rsidRDefault="00F554CD">
            <w:pPr>
              <w:rPr>
                <w:sz w:val="20"/>
                <w:szCs w:val="20"/>
              </w:rPr>
            </w:pPr>
          </w:p>
        </w:tc>
      </w:tr>
      <w:tr w:rsidR="00F554CD" w14:paraId="0073FCBA" w14:textId="77777777" w:rsidTr="00663DC4">
        <w:tc>
          <w:tcPr>
            <w:tcW w:w="1129" w:type="dxa"/>
            <w:shd w:val="clear" w:color="auto" w:fill="FFFFFF" w:themeFill="background1"/>
          </w:tcPr>
          <w:p w14:paraId="350AEC1E" w14:textId="287D5CD9" w:rsidR="00F554CD" w:rsidRDefault="00F554CD">
            <w:pPr>
              <w:rPr>
                <w:sz w:val="20"/>
                <w:szCs w:val="20"/>
              </w:rPr>
            </w:pPr>
          </w:p>
        </w:tc>
        <w:tc>
          <w:tcPr>
            <w:tcW w:w="4253" w:type="dxa"/>
            <w:shd w:val="clear" w:color="auto" w:fill="FFFFFF" w:themeFill="background1"/>
          </w:tcPr>
          <w:p w14:paraId="7F110573" w14:textId="4579373C"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4B0B02B7" w14:textId="7CC83A9C" w:rsidR="00F554CD" w:rsidRDefault="00F554CD">
            <w:pPr>
              <w:rPr>
                <w:sz w:val="20"/>
                <w:szCs w:val="20"/>
              </w:rPr>
            </w:pPr>
          </w:p>
        </w:tc>
      </w:tr>
      <w:tr w:rsidR="00F554CD" w14:paraId="5C16CF81" w14:textId="77777777" w:rsidTr="00663DC4">
        <w:tc>
          <w:tcPr>
            <w:tcW w:w="1129" w:type="dxa"/>
            <w:shd w:val="clear" w:color="auto" w:fill="FFFFFF" w:themeFill="background1"/>
          </w:tcPr>
          <w:p w14:paraId="6BF33D16" w14:textId="2E6862C4" w:rsidR="00F554CD" w:rsidRDefault="00F554CD">
            <w:pPr>
              <w:rPr>
                <w:sz w:val="20"/>
                <w:szCs w:val="20"/>
              </w:rPr>
            </w:pPr>
          </w:p>
        </w:tc>
        <w:tc>
          <w:tcPr>
            <w:tcW w:w="4253" w:type="dxa"/>
            <w:shd w:val="clear" w:color="auto" w:fill="FFFFFF" w:themeFill="background1"/>
          </w:tcPr>
          <w:p w14:paraId="6D7B61B6" w14:textId="5648C0A7" w:rsidR="00F554CD" w:rsidRDefault="00F554CD" w:rsidP="00543A20">
            <w:pPr>
              <w:autoSpaceDE w:val="0"/>
              <w:autoSpaceDN w:val="0"/>
              <w:adjustRightInd w:val="0"/>
              <w:spacing w:after="200" w:line="276" w:lineRule="auto"/>
              <w:rPr>
                <w:sz w:val="20"/>
                <w:szCs w:val="20"/>
              </w:rPr>
            </w:pPr>
          </w:p>
        </w:tc>
        <w:tc>
          <w:tcPr>
            <w:tcW w:w="4252" w:type="dxa"/>
            <w:shd w:val="clear" w:color="auto" w:fill="FFFFFF" w:themeFill="background1"/>
          </w:tcPr>
          <w:p w14:paraId="31607289" w14:textId="6C5FB324" w:rsidR="00F554CD" w:rsidRDefault="00F554CD">
            <w:pPr>
              <w:rPr>
                <w:sz w:val="20"/>
                <w:szCs w:val="20"/>
              </w:rPr>
            </w:pPr>
          </w:p>
        </w:tc>
      </w:tr>
      <w:tr w:rsidR="0086410A" w14:paraId="4BD83322" w14:textId="77777777" w:rsidTr="00663DC4">
        <w:tc>
          <w:tcPr>
            <w:tcW w:w="1129" w:type="dxa"/>
            <w:shd w:val="clear" w:color="auto" w:fill="FFFFFF" w:themeFill="background1"/>
          </w:tcPr>
          <w:p w14:paraId="66E83E22" w14:textId="5A8C314A" w:rsidR="0086410A" w:rsidRDefault="0086410A">
            <w:pPr>
              <w:rPr>
                <w:sz w:val="20"/>
                <w:szCs w:val="20"/>
              </w:rPr>
            </w:pPr>
          </w:p>
        </w:tc>
        <w:tc>
          <w:tcPr>
            <w:tcW w:w="4253" w:type="dxa"/>
            <w:shd w:val="clear" w:color="auto" w:fill="FFFFFF" w:themeFill="background1"/>
          </w:tcPr>
          <w:p w14:paraId="76A48826" w14:textId="4013A7ED"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210805EE" w14:textId="75A1C840" w:rsidR="0086410A" w:rsidRDefault="0086410A">
            <w:pPr>
              <w:rPr>
                <w:sz w:val="20"/>
                <w:szCs w:val="20"/>
              </w:rPr>
            </w:pPr>
          </w:p>
        </w:tc>
      </w:tr>
      <w:tr w:rsidR="0086410A" w14:paraId="755BBA40" w14:textId="77777777" w:rsidTr="00663DC4">
        <w:tc>
          <w:tcPr>
            <w:tcW w:w="1129" w:type="dxa"/>
            <w:shd w:val="clear" w:color="auto" w:fill="FFFFFF" w:themeFill="background1"/>
          </w:tcPr>
          <w:p w14:paraId="380CBCB9" w14:textId="2A60955C" w:rsidR="0086410A" w:rsidRDefault="0086410A">
            <w:pPr>
              <w:rPr>
                <w:sz w:val="20"/>
                <w:szCs w:val="20"/>
              </w:rPr>
            </w:pPr>
          </w:p>
        </w:tc>
        <w:tc>
          <w:tcPr>
            <w:tcW w:w="4253" w:type="dxa"/>
            <w:shd w:val="clear" w:color="auto" w:fill="FFFFFF" w:themeFill="background1"/>
          </w:tcPr>
          <w:p w14:paraId="5BB0C5B8" w14:textId="159DF237" w:rsidR="0086410A" w:rsidRDefault="0086410A" w:rsidP="0086410A">
            <w:pPr>
              <w:autoSpaceDE w:val="0"/>
              <w:autoSpaceDN w:val="0"/>
              <w:adjustRightInd w:val="0"/>
              <w:spacing w:after="200" w:line="276" w:lineRule="auto"/>
              <w:rPr>
                <w:sz w:val="20"/>
                <w:szCs w:val="20"/>
              </w:rPr>
            </w:pPr>
          </w:p>
        </w:tc>
        <w:tc>
          <w:tcPr>
            <w:tcW w:w="4252" w:type="dxa"/>
            <w:shd w:val="clear" w:color="auto" w:fill="FFFFFF" w:themeFill="background1"/>
          </w:tcPr>
          <w:p w14:paraId="279E0CBF" w14:textId="4F4BCF68" w:rsidR="0086410A" w:rsidRDefault="0086410A">
            <w:pPr>
              <w:rPr>
                <w:sz w:val="20"/>
                <w:szCs w:val="20"/>
              </w:rPr>
            </w:pPr>
          </w:p>
        </w:tc>
      </w:tr>
      <w:tr w:rsidR="0086410A" w14:paraId="5C617762" w14:textId="77777777" w:rsidTr="0082439E">
        <w:trPr>
          <w:trHeight w:val="241"/>
        </w:trPr>
        <w:tc>
          <w:tcPr>
            <w:tcW w:w="1129" w:type="dxa"/>
            <w:shd w:val="clear" w:color="auto" w:fill="FFFFFF" w:themeFill="background1"/>
          </w:tcPr>
          <w:p w14:paraId="0FE5E1F5" w14:textId="24B56811" w:rsidR="0086410A" w:rsidRDefault="0086410A">
            <w:pPr>
              <w:rPr>
                <w:sz w:val="20"/>
                <w:szCs w:val="20"/>
              </w:rPr>
            </w:pPr>
          </w:p>
        </w:tc>
        <w:tc>
          <w:tcPr>
            <w:tcW w:w="4253" w:type="dxa"/>
            <w:shd w:val="clear" w:color="auto" w:fill="FFFFFF" w:themeFill="background1"/>
          </w:tcPr>
          <w:p w14:paraId="011A24C9" w14:textId="6761F05C"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6301F002" w14:textId="564EB653" w:rsidR="0086410A" w:rsidRDefault="0086410A">
            <w:pPr>
              <w:rPr>
                <w:sz w:val="20"/>
                <w:szCs w:val="20"/>
              </w:rPr>
            </w:pPr>
          </w:p>
        </w:tc>
      </w:tr>
      <w:tr w:rsidR="0086410A" w14:paraId="33023441" w14:textId="77777777" w:rsidTr="00663DC4">
        <w:tc>
          <w:tcPr>
            <w:tcW w:w="1129" w:type="dxa"/>
            <w:shd w:val="clear" w:color="auto" w:fill="FFFFFF" w:themeFill="background1"/>
          </w:tcPr>
          <w:p w14:paraId="6AE7DA47" w14:textId="10D22333" w:rsidR="0086410A" w:rsidRDefault="0086410A">
            <w:pPr>
              <w:rPr>
                <w:sz w:val="20"/>
                <w:szCs w:val="20"/>
              </w:rPr>
            </w:pPr>
          </w:p>
        </w:tc>
        <w:tc>
          <w:tcPr>
            <w:tcW w:w="4253" w:type="dxa"/>
            <w:shd w:val="clear" w:color="auto" w:fill="FFFFFF" w:themeFill="background1"/>
          </w:tcPr>
          <w:p w14:paraId="5BADD505" w14:textId="0F9F7094" w:rsidR="0086410A" w:rsidRPr="00B76027" w:rsidRDefault="0086410A" w:rsidP="0082439E">
            <w:pPr>
              <w:pStyle w:val="ListParagraph"/>
              <w:autoSpaceDE w:val="0"/>
              <w:autoSpaceDN w:val="0"/>
              <w:adjustRightInd w:val="0"/>
              <w:rPr>
                <w:sz w:val="20"/>
                <w:szCs w:val="20"/>
              </w:rPr>
            </w:pPr>
          </w:p>
        </w:tc>
        <w:tc>
          <w:tcPr>
            <w:tcW w:w="4252" w:type="dxa"/>
            <w:shd w:val="clear" w:color="auto" w:fill="FFFFFF" w:themeFill="background1"/>
          </w:tcPr>
          <w:p w14:paraId="36D20B24" w14:textId="5E662CD0" w:rsidR="0086410A" w:rsidRDefault="0086410A">
            <w:pPr>
              <w:rPr>
                <w:sz w:val="20"/>
                <w:szCs w:val="20"/>
              </w:rPr>
            </w:pPr>
          </w:p>
        </w:tc>
      </w:tr>
      <w:tr w:rsidR="0086410A" w14:paraId="137DF9CC" w14:textId="77777777" w:rsidTr="00663DC4">
        <w:tc>
          <w:tcPr>
            <w:tcW w:w="1129" w:type="dxa"/>
            <w:shd w:val="clear" w:color="auto" w:fill="FFFFFF" w:themeFill="background1"/>
          </w:tcPr>
          <w:p w14:paraId="45B947D1" w14:textId="6AA63E6F" w:rsidR="0086410A" w:rsidRDefault="0086410A">
            <w:pPr>
              <w:rPr>
                <w:sz w:val="20"/>
                <w:szCs w:val="20"/>
              </w:rPr>
            </w:pPr>
          </w:p>
        </w:tc>
        <w:tc>
          <w:tcPr>
            <w:tcW w:w="4253" w:type="dxa"/>
            <w:shd w:val="clear" w:color="auto" w:fill="FFFFFF" w:themeFill="background1"/>
          </w:tcPr>
          <w:p w14:paraId="7004F351" w14:textId="72AE8A58"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08F754D4" w14:textId="689D03C3" w:rsidR="0086410A" w:rsidRDefault="0086410A">
            <w:pPr>
              <w:rPr>
                <w:sz w:val="20"/>
                <w:szCs w:val="20"/>
              </w:rPr>
            </w:pPr>
          </w:p>
        </w:tc>
      </w:tr>
      <w:tr w:rsidR="0086410A" w14:paraId="28405DBC" w14:textId="77777777" w:rsidTr="00663DC4">
        <w:tc>
          <w:tcPr>
            <w:tcW w:w="1129" w:type="dxa"/>
            <w:shd w:val="clear" w:color="auto" w:fill="FFFFFF" w:themeFill="background1"/>
          </w:tcPr>
          <w:p w14:paraId="5A14CC84" w14:textId="10135035" w:rsidR="0086410A" w:rsidRDefault="0086410A">
            <w:pPr>
              <w:rPr>
                <w:sz w:val="20"/>
                <w:szCs w:val="20"/>
              </w:rPr>
            </w:pPr>
          </w:p>
        </w:tc>
        <w:tc>
          <w:tcPr>
            <w:tcW w:w="4253" w:type="dxa"/>
            <w:shd w:val="clear" w:color="auto" w:fill="FFFFFF" w:themeFill="background1"/>
          </w:tcPr>
          <w:p w14:paraId="6AF6D013" w14:textId="2CFE5518"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199946DD" w14:textId="06B60610" w:rsidR="0086410A" w:rsidRDefault="0086410A">
            <w:pPr>
              <w:rPr>
                <w:sz w:val="20"/>
                <w:szCs w:val="20"/>
              </w:rPr>
            </w:pPr>
          </w:p>
        </w:tc>
      </w:tr>
      <w:tr w:rsidR="0086410A" w14:paraId="13737D89" w14:textId="77777777" w:rsidTr="00663DC4">
        <w:tc>
          <w:tcPr>
            <w:tcW w:w="1129" w:type="dxa"/>
            <w:shd w:val="clear" w:color="auto" w:fill="FFFFFF" w:themeFill="background1"/>
          </w:tcPr>
          <w:p w14:paraId="6D91A1DC" w14:textId="158A60F8" w:rsidR="0086410A" w:rsidRDefault="0086410A">
            <w:pPr>
              <w:rPr>
                <w:sz w:val="20"/>
                <w:szCs w:val="20"/>
              </w:rPr>
            </w:pPr>
          </w:p>
        </w:tc>
        <w:tc>
          <w:tcPr>
            <w:tcW w:w="4253" w:type="dxa"/>
            <w:shd w:val="clear" w:color="auto" w:fill="FFFFFF" w:themeFill="background1"/>
          </w:tcPr>
          <w:p w14:paraId="06FB6C5D" w14:textId="34134EC3"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7678CD93" w14:textId="4FF8C42A" w:rsidR="0086410A" w:rsidRDefault="0086410A">
            <w:pPr>
              <w:rPr>
                <w:sz w:val="20"/>
                <w:szCs w:val="20"/>
              </w:rPr>
            </w:pPr>
          </w:p>
        </w:tc>
      </w:tr>
      <w:tr w:rsidR="0086410A" w14:paraId="25ADA5D3" w14:textId="77777777" w:rsidTr="00663DC4">
        <w:tc>
          <w:tcPr>
            <w:tcW w:w="1129" w:type="dxa"/>
            <w:shd w:val="clear" w:color="auto" w:fill="FFFFFF" w:themeFill="background1"/>
          </w:tcPr>
          <w:p w14:paraId="55B57AA5" w14:textId="14C46506" w:rsidR="0086410A" w:rsidRDefault="0086410A">
            <w:pPr>
              <w:rPr>
                <w:sz w:val="20"/>
                <w:szCs w:val="20"/>
              </w:rPr>
            </w:pPr>
          </w:p>
        </w:tc>
        <w:tc>
          <w:tcPr>
            <w:tcW w:w="4253" w:type="dxa"/>
            <w:shd w:val="clear" w:color="auto" w:fill="FFFFFF" w:themeFill="background1"/>
          </w:tcPr>
          <w:p w14:paraId="2E2EF9B6" w14:textId="63C16EE5"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5B2E98ED" w14:textId="78B6B82C" w:rsidR="0086410A" w:rsidRDefault="0086410A">
            <w:pPr>
              <w:rPr>
                <w:sz w:val="20"/>
                <w:szCs w:val="20"/>
              </w:rPr>
            </w:pPr>
          </w:p>
        </w:tc>
      </w:tr>
      <w:tr w:rsidR="0086410A" w14:paraId="26FFD83E" w14:textId="77777777" w:rsidTr="00663DC4">
        <w:tc>
          <w:tcPr>
            <w:tcW w:w="1129" w:type="dxa"/>
            <w:shd w:val="clear" w:color="auto" w:fill="FFFFFF" w:themeFill="background1"/>
          </w:tcPr>
          <w:p w14:paraId="5AAC6843" w14:textId="1FBE3099" w:rsidR="0086410A" w:rsidRDefault="0086410A">
            <w:pPr>
              <w:rPr>
                <w:sz w:val="20"/>
                <w:szCs w:val="20"/>
              </w:rPr>
            </w:pPr>
          </w:p>
        </w:tc>
        <w:tc>
          <w:tcPr>
            <w:tcW w:w="4253" w:type="dxa"/>
            <w:shd w:val="clear" w:color="auto" w:fill="FFFFFF" w:themeFill="background1"/>
          </w:tcPr>
          <w:p w14:paraId="2328A896" w14:textId="0EC84227"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69D83897" w14:textId="4D646687" w:rsidR="0086410A" w:rsidRDefault="0086410A">
            <w:pPr>
              <w:rPr>
                <w:sz w:val="20"/>
                <w:szCs w:val="20"/>
              </w:rPr>
            </w:pPr>
          </w:p>
        </w:tc>
      </w:tr>
      <w:tr w:rsidR="0086410A" w14:paraId="07C66F6D" w14:textId="77777777" w:rsidTr="00663DC4">
        <w:tc>
          <w:tcPr>
            <w:tcW w:w="1129" w:type="dxa"/>
            <w:shd w:val="clear" w:color="auto" w:fill="FFFFFF" w:themeFill="background1"/>
          </w:tcPr>
          <w:p w14:paraId="119E35CF" w14:textId="66D27C4F" w:rsidR="0086410A" w:rsidRDefault="0086410A">
            <w:pPr>
              <w:rPr>
                <w:sz w:val="20"/>
                <w:szCs w:val="20"/>
              </w:rPr>
            </w:pPr>
          </w:p>
        </w:tc>
        <w:tc>
          <w:tcPr>
            <w:tcW w:w="4253" w:type="dxa"/>
            <w:shd w:val="clear" w:color="auto" w:fill="FFFFFF" w:themeFill="background1"/>
          </w:tcPr>
          <w:p w14:paraId="7D82FEC4" w14:textId="1E020BEE" w:rsidR="0086410A" w:rsidRPr="00B76027" w:rsidRDefault="0086410A" w:rsidP="0082439E">
            <w:pPr>
              <w:pStyle w:val="ListParagraph"/>
              <w:autoSpaceDE w:val="0"/>
              <w:autoSpaceDN w:val="0"/>
              <w:adjustRightInd w:val="0"/>
              <w:rPr>
                <w:sz w:val="20"/>
                <w:szCs w:val="20"/>
              </w:rPr>
            </w:pPr>
          </w:p>
        </w:tc>
        <w:tc>
          <w:tcPr>
            <w:tcW w:w="4252" w:type="dxa"/>
            <w:shd w:val="clear" w:color="auto" w:fill="FFFFFF" w:themeFill="background1"/>
          </w:tcPr>
          <w:p w14:paraId="2574AABA" w14:textId="5E5B121B" w:rsidR="0086410A" w:rsidRDefault="0086410A">
            <w:pPr>
              <w:rPr>
                <w:sz w:val="20"/>
                <w:szCs w:val="20"/>
              </w:rPr>
            </w:pPr>
          </w:p>
        </w:tc>
      </w:tr>
      <w:tr w:rsidR="0086410A" w14:paraId="1C95EACA" w14:textId="77777777" w:rsidTr="00663DC4">
        <w:tc>
          <w:tcPr>
            <w:tcW w:w="1129" w:type="dxa"/>
            <w:shd w:val="clear" w:color="auto" w:fill="FFFFFF" w:themeFill="background1"/>
          </w:tcPr>
          <w:p w14:paraId="4FE44D4C" w14:textId="44D1ABBB" w:rsidR="0086410A" w:rsidRDefault="0086410A">
            <w:pPr>
              <w:rPr>
                <w:sz w:val="20"/>
                <w:szCs w:val="20"/>
              </w:rPr>
            </w:pPr>
          </w:p>
        </w:tc>
        <w:tc>
          <w:tcPr>
            <w:tcW w:w="4253" w:type="dxa"/>
            <w:shd w:val="clear" w:color="auto" w:fill="FFFFFF" w:themeFill="background1"/>
          </w:tcPr>
          <w:p w14:paraId="04764BF5" w14:textId="70BC00E2" w:rsidR="0086410A" w:rsidRPr="0082439E" w:rsidRDefault="0086410A" w:rsidP="0082439E">
            <w:pPr>
              <w:autoSpaceDE w:val="0"/>
              <w:autoSpaceDN w:val="0"/>
              <w:adjustRightInd w:val="0"/>
              <w:rPr>
                <w:sz w:val="20"/>
                <w:szCs w:val="20"/>
              </w:rPr>
            </w:pPr>
          </w:p>
        </w:tc>
        <w:tc>
          <w:tcPr>
            <w:tcW w:w="4252" w:type="dxa"/>
            <w:shd w:val="clear" w:color="auto" w:fill="FFFFFF" w:themeFill="background1"/>
          </w:tcPr>
          <w:p w14:paraId="494CA655" w14:textId="33F7CF1F" w:rsidR="0086410A" w:rsidRDefault="0086410A">
            <w:pPr>
              <w:rPr>
                <w:sz w:val="20"/>
                <w:szCs w:val="20"/>
              </w:rPr>
            </w:pPr>
          </w:p>
        </w:tc>
      </w:tr>
      <w:tr w:rsidR="0086410A" w14:paraId="66B04FED" w14:textId="77777777" w:rsidTr="00663DC4">
        <w:tc>
          <w:tcPr>
            <w:tcW w:w="1129" w:type="dxa"/>
            <w:shd w:val="clear" w:color="auto" w:fill="FFFFFF" w:themeFill="background1"/>
          </w:tcPr>
          <w:p w14:paraId="20D8A6B7" w14:textId="74FB6C94" w:rsidR="0086410A" w:rsidRDefault="0086410A">
            <w:pPr>
              <w:rPr>
                <w:sz w:val="20"/>
                <w:szCs w:val="20"/>
              </w:rPr>
            </w:pPr>
          </w:p>
        </w:tc>
        <w:tc>
          <w:tcPr>
            <w:tcW w:w="4253" w:type="dxa"/>
            <w:shd w:val="clear" w:color="auto" w:fill="FFFFFF" w:themeFill="background1"/>
          </w:tcPr>
          <w:p w14:paraId="32808FC0" w14:textId="33BF1A70" w:rsidR="00551FA2" w:rsidRDefault="00551FA2" w:rsidP="00543A20">
            <w:pPr>
              <w:autoSpaceDE w:val="0"/>
              <w:autoSpaceDN w:val="0"/>
              <w:adjustRightInd w:val="0"/>
              <w:spacing w:after="200" w:line="276" w:lineRule="auto"/>
              <w:rPr>
                <w:sz w:val="20"/>
                <w:szCs w:val="20"/>
              </w:rPr>
            </w:pPr>
          </w:p>
        </w:tc>
        <w:tc>
          <w:tcPr>
            <w:tcW w:w="4252" w:type="dxa"/>
            <w:shd w:val="clear" w:color="auto" w:fill="FFFFFF" w:themeFill="background1"/>
          </w:tcPr>
          <w:p w14:paraId="0917875A" w14:textId="3AB60C1C" w:rsidR="0086410A" w:rsidRDefault="0086410A">
            <w:pPr>
              <w:rPr>
                <w:sz w:val="20"/>
                <w:szCs w:val="20"/>
              </w:rPr>
            </w:pPr>
          </w:p>
        </w:tc>
      </w:tr>
      <w:tr w:rsidR="0086410A" w14:paraId="029DB7B8" w14:textId="77777777" w:rsidTr="00663DC4">
        <w:tc>
          <w:tcPr>
            <w:tcW w:w="1129" w:type="dxa"/>
            <w:shd w:val="clear" w:color="auto" w:fill="D6E3BC" w:themeFill="accent3" w:themeFillTint="66"/>
          </w:tcPr>
          <w:p w14:paraId="258C5AD5" w14:textId="300397F9" w:rsidR="0086410A" w:rsidRPr="006160A6" w:rsidRDefault="0086410A">
            <w:pPr>
              <w:rPr>
                <w:b/>
                <w:bCs/>
                <w:sz w:val="20"/>
                <w:szCs w:val="20"/>
              </w:rPr>
            </w:pPr>
          </w:p>
        </w:tc>
        <w:tc>
          <w:tcPr>
            <w:tcW w:w="4253" w:type="dxa"/>
            <w:shd w:val="clear" w:color="auto" w:fill="D6E3BC" w:themeFill="accent3" w:themeFillTint="66"/>
          </w:tcPr>
          <w:p w14:paraId="148571D3" w14:textId="53447D15" w:rsidR="0086410A" w:rsidRPr="006160A6" w:rsidRDefault="0086410A" w:rsidP="009D42F9">
            <w:pPr>
              <w:autoSpaceDE w:val="0"/>
              <w:autoSpaceDN w:val="0"/>
              <w:adjustRightInd w:val="0"/>
              <w:spacing w:after="200" w:line="276" w:lineRule="auto"/>
              <w:jc w:val="center"/>
              <w:rPr>
                <w:b/>
                <w:bCs/>
                <w:sz w:val="20"/>
                <w:szCs w:val="20"/>
              </w:rPr>
            </w:pPr>
          </w:p>
        </w:tc>
        <w:tc>
          <w:tcPr>
            <w:tcW w:w="4252" w:type="dxa"/>
            <w:shd w:val="clear" w:color="auto" w:fill="D6E3BC" w:themeFill="accent3" w:themeFillTint="66"/>
          </w:tcPr>
          <w:p w14:paraId="5E6C7A53" w14:textId="6C8164DF" w:rsidR="0086410A" w:rsidRPr="006160A6" w:rsidRDefault="0086410A" w:rsidP="009D42F9">
            <w:pPr>
              <w:jc w:val="center"/>
              <w:rPr>
                <w:b/>
                <w:bCs/>
                <w:sz w:val="20"/>
                <w:szCs w:val="20"/>
              </w:rPr>
            </w:pPr>
          </w:p>
        </w:tc>
      </w:tr>
      <w:tr w:rsidR="009E771B" w14:paraId="446C5093" w14:textId="77777777" w:rsidTr="00663DC4">
        <w:tc>
          <w:tcPr>
            <w:tcW w:w="1129" w:type="dxa"/>
            <w:shd w:val="clear" w:color="auto" w:fill="auto"/>
          </w:tcPr>
          <w:p w14:paraId="4581171A" w14:textId="28509189" w:rsidR="009E771B" w:rsidRPr="006160A6" w:rsidRDefault="009E771B">
            <w:pPr>
              <w:rPr>
                <w:b/>
                <w:bCs/>
                <w:sz w:val="20"/>
                <w:szCs w:val="20"/>
              </w:rPr>
            </w:pPr>
          </w:p>
        </w:tc>
        <w:tc>
          <w:tcPr>
            <w:tcW w:w="4253" w:type="dxa"/>
            <w:shd w:val="clear" w:color="auto" w:fill="auto"/>
          </w:tcPr>
          <w:p w14:paraId="04600E60" w14:textId="71781F2A" w:rsidR="009E771B" w:rsidRPr="006160A6" w:rsidRDefault="009E771B" w:rsidP="009E771B">
            <w:pPr>
              <w:autoSpaceDE w:val="0"/>
              <w:autoSpaceDN w:val="0"/>
              <w:adjustRightInd w:val="0"/>
              <w:spacing w:after="200" w:line="276" w:lineRule="auto"/>
              <w:jc w:val="both"/>
              <w:rPr>
                <w:b/>
                <w:bCs/>
                <w:sz w:val="20"/>
                <w:szCs w:val="20"/>
              </w:rPr>
            </w:pPr>
          </w:p>
        </w:tc>
        <w:tc>
          <w:tcPr>
            <w:tcW w:w="4252" w:type="dxa"/>
            <w:shd w:val="clear" w:color="auto" w:fill="auto"/>
          </w:tcPr>
          <w:p w14:paraId="741428C0" w14:textId="14EA096C" w:rsidR="009E771B" w:rsidRPr="006160A6" w:rsidRDefault="009E771B" w:rsidP="009D42F9">
            <w:pPr>
              <w:jc w:val="center"/>
              <w:rPr>
                <w:b/>
                <w:bCs/>
                <w:sz w:val="20"/>
                <w:szCs w:val="20"/>
              </w:rPr>
            </w:pPr>
          </w:p>
        </w:tc>
      </w:tr>
      <w:tr w:rsidR="009E771B" w14:paraId="2A2F030A" w14:textId="77777777" w:rsidTr="00663DC4">
        <w:tc>
          <w:tcPr>
            <w:tcW w:w="1129" w:type="dxa"/>
            <w:shd w:val="clear" w:color="auto" w:fill="auto"/>
          </w:tcPr>
          <w:p w14:paraId="17333139" w14:textId="09870C39" w:rsidR="009E771B" w:rsidRPr="006160A6" w:rsidRDefault="009E771B">
            <w:pPr>
              <w:rPr>
                <w:b/>
                <w:bCs/>
                <w:sz w:val="20"/>
                <w:szCs w:val="20"/>
              </w:rPr>
            </w:pPr>
          </w:p>
        </w:tc>
        <w:tc>
          <w:tcPr>
            <w:tcW w:w="4253" w:type="dxa"/>
            <w:shd w:val="clear" w:color="auto" w:fill="auto"/>
          </w:tcPr>
          <w:p w14:paraId="21F4245C" w14:textId="37927B0A" w:rsidR="009E771B" w:rsidRPr="006160A6" w:rsidRDefault="009E771B" w:rsidP="009E771B">
            <w:pPr>
              <w:autoSpaceDE w:val="0"/>
              <w:autoSpaceDN w:val="0"/>
              <w:adjustRightInd w:val="0"/>
              <w:spacing w:after="200" w:line="276" w:lineRule="auto"/>
              <w:jc w:val="both"/>
              <w:rPr>
                <w:b/>
                <w:bCs/>
                <w:sz w:val="20"/>
                <w:szCs w:val="20"/>
              </w:rPr>
            </w:pPr>
          </w:p>
        </w:tc>
        <w:tc>
          <w:tcPr>
            <w:tcW w:w="4252" w:type="dxa"/>
            <w:shd w:val="clear" w:color="auto" w:fill="auto"/>
          </w:tcPr>
          <w:p w14:paraId="2E23B04B" w14:textId="35EBF13D" w:rsidR="009E771B" w:rsidRPr="006160A6" w:rsidRDefault="009E771B" w:rsidP="009D42F9">
            <w:pPr>
              <w:jc w:val="center"/>
              <w:rPr>
                <w:b/>
                <w:bCs/>
                <w:sz w:val="20"/>
                <w:szCs w:val="20"/>
              </w:rPr>
            </w:pPr>
          </w:p>
        </w:tc>
      </w:tr>
      <w:tr w:rsidR="0086410A" w14:paraId="64FB29FC" w14:textId="77777777" w:rsidTr="00663DC4">
        <w:tc>
          <w:tcPr>
            <w:tcW w:w="1129" w:type="dxa"/>
            <w:shd w:val="clear" w:color="auto" w:fill="D9D9D9" w:themeFill="background1" w:themeFillShade="D9"/>
          </w:tcPr>
          <w:p w14:paraId="250678AE" w14:textId="3B233769" w:rsidR="0086410A" w:rsidRPr="006160A6" w:rsidRDefault="0086410A" w:rsidP="006160A6">
            <w:pPr>
              <w:rPr>
                <w:b/>
                <w:bCs/>
                <w:sz w:val="20"/>
                <w:szCs w:val="20"/>
              </w:rPr>
            </w:pPr>
          </w:p>
        </w:tc>
        <w:tc>
          <w:tcPr>
            <w:tcW w:w="4253" w:type="dxa"/>
            <w:shd w:val="clear" w:color="auto" w:fill="D9D9D9" w:themeFill="background1" w:themeFillShade="D9"/>
          </w:tcPr>
          <w:p w14:paraId="045064E9" w14:textId="1CEC952A" w:rsidR="0086410A" w:rsidRPr="006160A6" w:rsidRDefault="0086410A" w:rsidP="00543A20">
            <w:pPr>
              <w:autoSpaceDE w:val="0"/>
              <w:autoSpaceDN w:val="0"/>
              <w:adjustRightInd w:val="0"/>
              <w:spacing w:after="200" w:line="276" w:lineRule="auto"/>
              <w:rPr>
                <w:b/>
                <w:bCs/>
                <w:sz w:val="20"/>
                <w:szCs w:val="20"/>
              </w:rPr>
            </w:pPr>
          </w:p>
        </w:tc>
        <w:tc>
          <w:tcPr>
            <w:tcW w:w="4252" w:type="dxa"/>
            <w:shd w:val="clear" w:color="auto" w:fill="D9D9D9" w:themeFill="background1" w:themeFillShade="D9"/>
          </w:tcPr>
          <w:p w14:paraId="1B3BECE1" w14:textId="77777777" w:rsidR="0086410A" w:rsidRDefault="0086410A">
            <w:pPr>
              <w:rPr>
                <w:sz w:val="20"/>
                <w:szCs w:val="20"/>
              </w:rPr>
            </w:pPr>
          </w:p>
        </w:tc>
      </w:tr>
      <w:tr w:rsidR="0086410A" w14:paraId="53D7DF59" w14:textId="77777777" w:rsidTr="00663DC4">
        <w:tc>
          <w:tcPr>
            <w:tcW w:w="1129" w:type="dxa"/>
            <w:shd w:val="clear" w:color="auto" w:fill="FFFFFF" w:themeFill="background1"/>
          </w:tcPr>
          <w:p w14:paraId="136D99F8" w14:textId="78CEBA58" w:rsidR="0086410A" w:rsidRDefault="0086410A">
            <w:pPr>
              <w:rPr>
                <w:sz w:val="20"/>
                <w:szCs w:val="20"/>
              </w:rPr>
            </w:pPr>
          </w:p>
        </w:tc>
        <w:tc>
          <w:tcPr>
            <w:tcW w:w="4253" w:type="dxa"/>
            <w:shd w:val="clear" w:color="auto" w:fill="FFFFFF" w:themeFill="background1"/>
          </w:tcPr>
          <w:p w14:paraId="6EB876D6" w14:textId="2B04F8EF"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35B3F557" w14:textId="5111981A" w:rsidR="0086410A" w:rsidRDefault="0086410A">
            <w:pPr>
              <w:rPr>
                <w:sz w:val="20"/>
                <w:szCs w:val="20"/>
              </w:rPr>
            </w:pPr>
          </w:p>
        </w:tc>
      </w:tr>
      <w:tr w:rsidR="0086410A" w14:paraId="1378EA6E" w14:textId="77777777" w:rsidTr="00663DC4">
        <w:tc>
          <w:tcPr>
            <w:tcW w:w="1129" w:type="dxa"/>
            <w:shd w:val="clear" w:color="auto" w:fill="FFFFFF" w:themeFill="background1"/>
          </w:tcPr>
          <w:p w14:paraId="0484B97F" w14:textId="3655F249" w:rsidR="0086410A" w:rsidRDefault="0086410A">
            <w:pPr>
              <w:rPr>
                <w:sz w:val="20"/>
                <w:szCs w:val="20"/>
              </w:rPr>
            </w:pPr>
          </w:p>
        </w:tc>
        <w:tc>
          <w:tcPr>
            <w:tcW w:w="4253" w:type="dxa"/>
            <w:shd w:val="clear" w:color="auto" w:fill="FFFFFF" w:themeFill="background1"/>
          </w:tcPr>
          <w:p w14:paraId="72CCF7F4" w14:textId="1430FC91" w:rsidR="0086410A" w:rsidRDefault="0086410A" w:rsidP="00543A20">
            <w:pPr>
              <w:autoSpaceDE w:val="0"/>
              <w:autoSpaceDN w:val="0"/>
              <w:adjustRightInd w:val="0"/>
              <w:spacing w:after="200" w:line="276" w:lineRule="auto"/>
              <w:rPr>
                <w:sz w:val="20"/>
                <w:szCs w:val="20"/>
              </w:rPr>
            </w:pPr>
          </w:p>
        </w:tc>
        <w:tc>
          <w:tcPr>
            <w:tcW w:w="4252" w:type="dxa"/>
            <w:shd w:val="clear" w:color="auto" w:fill="FFFFFF" w:themeFill="background1"/>
          </w:tcPr>
          <w:p w14:paraId="3C513C09" w14:textId="2DCFB3C9" w:rsidR="0086410A" w:rsidRDefault="0086410A">
            <w:pPr>
              <w:rPr>
                <w:sz w:val="20"/>
                <w:szCs w:val="20"/>
              </w:rPr>
            </w:pPr>
          </w:p>
        </w:tc>
      </w:tr>
      <w:tr w:rsidR="0086410A" w14:paraId="0FFE7F94" w14:textId="77777777" w:rsidTr="00663DC4">
        <w:tc>
          <w:tcPr>
            <w:tcW w:w="1129" w:type="dxa"/>
            <w:shd w:val="clear" w:color="auto" w:fill="FFFFFF" w:themeFill="background1"/>
          </w:tcPr>
          <w:p w14:paraId="2BBE72F4" w14:textId="0A39BDF0" w:rsidR="0086410A" w:rsidRDefault="0086410A">
            <w:pPr>
              <w:rPr>
                <w:sz w:val="20"/>
                <w:szCs w:val="20"/>
              </w:rPr>
            </w:pPr>
          </w:p>
        </w:tc>
        <w:tc>
          <w:tcPr>
            <w:tcW w:w="4253" w:type="dxa"/>
            <w:shd w:val="clear" w:color="auto" w:fill="FFFFFF" w:themeFill="background1"/>
          </w:tcPr>
          <w:p w14:paraId="444CD514" w14:textId="5C92E3CB" w:rsidR="009D42F9" w:rsidRDefault="009D42F9" w:rsidP="00543A20">
            <w:pPr>
              <w:autoSpaceDE w:val="0"/>
              <w:autoSpaceDN w:val="0"/>
              <w:adjustRightInd w:val="0"/>
              <w:spacing w:after="200" w:line="276" w:lineRule="auto"/>
              <w:rPr>
                <w:sz w:val="20"/>
                <w:szCs w:val="20"/>
              </w:rPr>
            </w:pPr>
          </w:p>
        </w:tc>
        <w:tc>
          <w:tcPr>
            <w:tcW w:w="4252" w:type="dxa"/>
            <w:shd w:val="clear" w:color="auto" w:fill="FFFFFF" w:themeFill="background1"/>
          </w:tcPr>
          <w:p w14:paraId="52974352" w14:textId="1A3CA96C" w:rsidR="0086410A" w:rsidRDefault="0086410A">
            <w:pPr>
              <w:rPr>
                <w:sz w:val="20"/>
                <w:szCs w:val="20"/>
              </w:rPr>
            </w:pPr>
          </w:p>
        </w:tc>
      </w:tr>
      <w:tr w:rsidR="00175865" w14:paraId="59CEA11D" w14:textId="77777777" w:rsidTr="00663DC4">
        <w:tc>
          <w:tcPr>
            <w:tcW w:w="1129" w:type="dxa"/>
            <w:shd w:val="clear" w:color="auto" w:fill="FFFFFF" w:themeFill="background1"/>
          </w:tcPr>
          <w:p w14:paraId="0200EEA9" w14:textId="57A2BE2E" w:rsidR="00175865" w:rsidRDefault="00175865">
            <w:pPr>
              <w:rPr>
                <w:sz w:val="20"/>
                <w:szCs w:val="20"/>
              </w:rPr>
            </w:pPr>
          </w:p>
        </w:tc>
        <w:tc>
          <w:tcPr>
            <w:tcW w:w="4253" w:type="dxa"/>
            <w:shd w:val="clear" w:color="auto" w:fill="FFFFFF" w:themeFill="background1"/>
          </w:tcPr>
          <w:p w14:paraId="78D08DF3" w14:textId="6041CEAD" w:rsidR="00175865" w:rsidRDefault="00175865" w:rsidP="00543A20">
            <w:pPr>
              <w:autoSpaceDE w:val="0"/>
              <w:autoSpaceDN w:val="0"/>
              <w:adjustRightInd w:val="0"/>
              <w:spacing w:after="200" w:line="276" w:lineRule="auto"/>
              <w:rPr>
                <w:sz w:val="20"/>
                <w:szCs w:val="20"/>
              </w:rPr>
            </w:pPr>
          </w:p>
        </w:tc>
        <w:tc>
          <w:tcPr>
            <w:tcW w:w="4252" w:type="dxa"/>
            <w:shd w:val="clear" w:color="auto" w:fill="FFFFFF" w:themeFill="background1"/>
          </w:tcPr>
          <w:p w14:paraId="73E2AB32" w14:textId="643855D6" w:rsidR="00175865" w:rsidRDefault="00175865">
            <w:pPr>
              <w:rPr>
                <w:sz w:val="20"/>
                <w:szCs w:val="20"/>
              </w:rPr>
            </w:pPr>
          </w:p>
        </w:tc>
      </w:tr>
      <w:tr w:rsidR="00175865" w14:paraId="249C62DF" w14:textId="77777777" w:rsidTr="00663DC4">
        <w:tc>
          <w:tcPr>
            <w:tcW w:w="1129" w:type="dxa"/>
            <w:shd w:val="clear" w:color="auto" w:fill="FFFFFF" w:themeFill="background1"/>
          </w:tcPr>
          <w:p w14:paraId="7C9F2DE0" w14:textId="11E75F20" w:rsidR="00175865" w:rsidRDefault="00175865">
            <w:pPr>
              <w:rPr>
                <w:sz w:val="20"/>
                <w:szCs w:val="20"/>
              </w:rPr>
            </w:pPr>
          </w:p>
        </w:tc>
        <w:tc>
          <w:tcPr>
            <w:tcW w:w="4253" w:type="dxa"/>
            <w:shd w:val="clear" w:color="auto" w:fill="FFFFFF" w:themeFill="background1"/>
          </w:tcPr>
          <w:p w14:paraId="01AFF166" w14:textId="12E90EBF" w:rsidR="00496510" w:rsidRDefault="00496510" w:rsidP="00543A20">
            <w:pPr>
              <w:autoSpaceDE w:val="0"/>
              <w:autoSpaceDN w:val="0"/>
              <w:adjustRightInd w:val="0"/>
              <w:spacing w:after="200" w:line="276" w:lineRule="auto"/>
              <w:rPr>
                <w:sz w:val="20"/>
                <w:szCs w:val="20"/>
              </w:rPr>
            </w:pPr>
          </w:p>
        </w:tc>
        <w:tc>
          <w:tcPr>
            <w:tcW w:w="4252" w:type="dxa"/>
            <w:shd w:val="clear" w:color="auto" w:fill="FFFFFF" w:themeFill="background1"/>
          </w:tcPr>
          <w:p w14:paraId="55CC95D1" w14:textId="1966C3CE" w:rsidR="00175865" w:rsidRDefault="00175865">
            <w:pPr>
              <w:rPr>
                <w:sz w:val="20"/>
                <w:szCs w:val="20"/>
              </w:rPr>
            </w:pPr>
          </w:p>
        </w:tc>
      </w:tr>
      <w:tr w:rsidR="00175865" w14:paraId="7565A937" w14:textId="77777777" w:rsidTr="00663DC4">
        <w:tc>
          <w:tcPr>
            <w:tcW w:w="1129" w:type="dxa"/>
            <w:shd w:val="clear" w:color="auto" w:fill="FFFFFF" w:themeFill="background1"/>
          </w:tcPr>
          <w:p w14:paraId="592E32D1" w14:textId="170535A2" w:rsidR="00175865" w:rsidRDefault="00175865">
            <w:pPr>
              <w:rPr>
                <w:sz w:val="20"/>
                <w:szCs w:val="20"/>
              </w:rPr>
            </w:pPr>
          </w:p>
        </w:tc>
        <w:tc>
          <w:tcPr>
            <w:tcW w:w="4253" w:type="dxa"/>
            <w:shd w:val="clear" w:color="auto" w:fill="FFFFFF" w:themeFill="background1"/>
          </w:tcPr>
          <w:p w14:paraId="5C605623" w14:textId="4B12459B" w:rsidR="00175865" w:rsidRDefault="00175865" w:rsidP="00543A20">
            <w:pPr>
              <w:autoSpaceDE w:val="0"/>
              <w:autoSpaceDN w:val="0"/>
              <w:adjustRightInd w:val="0"/>
              <w:spacing w:after="200" w:line="276" w:lineRule="auto"/>
              <w:rPr>
                <w:sz w:val="20"/>
                <w:szCs w:val="20"/>
              </w:rPr>
            </w:pPr>
          </w:p>
        </w:tc>
        <w:tc>
          <w:tcPr>
            <w:tcW w:w="4252" w:type="dxa"/>
            <w:shd w:val="clear" w:color="auto" w:fill="FFFFFF" w:themeFill="background1"/>
          </w:tcPr>
          <w:p w14:paraId="76D5713A" w14:textId="743908C4" w:rsidR="00175865" w:rsidRDefault="00175865">
            <w:pPr>
              <w:rPr>
                <w:sz w:val="20"/>
                <w:szCs w:val="20"/>
              </w:rPr>
            </w:pPr>
          </w:p>
        </w:tc>
      </w:tr>
      <w:tr w:rsidR="00175865" w14:paraId="21080F93" w14:textId="77777777" w:rsidTr="00663DC4">
        <w:tc>
          <w:tcPr>
            <w:tcW w:w="1129" w:type="dxa"/>
            <w:shd w:val="clear" w:color="auto" w:fill="FFFFFF" w:themeFill="background1"/>
          </w:tcPr>
          <w:p w14:paraId="132CFEF3" w14:textId="0A3391F4" w:rsidR="00175865" w:rsidRDefault="00175865">
            <w:pPr>
              <w:rPr>
                <w:sz w:val="20"/>
                <w:szCs w:val="20"/>
              </w:rPr>
            </w:pPr>
          </w:p>
        </w:tc>
        <w:tc>
          <w:tcPr>
            <w:tcW w:w="4253" w:type="dxa"/>
            <w:shd w:val="clear" w:color="auto" w:fill="FFFFFF" w:themeFill="background1"/>
          </w:tcPr>
          <w:p w14:paraId="403D6F4B" w14:textId="6F28C5A7" w:rsidR="00175865" w:rsidRDefault="00175865" w:rsidP="00543A20">
            <w:pPr>
              <w:autoSpaceDE w:val="0"/>
              <w:autoSpaceDN w:val="0"/>
              <w:adjustRightInd w:val="0"/>
              <w:spacing w:after="200" w:line="276" w:lineRule="auto"/>
              <w:rPr>
                <w:sz w:val="20"/>
                <w:szCs w:val="20"/>
              </w:rPr>
            </w:pPr>
          </w:p>
        </w:tc>
        <w:tc>
          <w:tcPr>
            <w:tcW w:w="4252" w:type="dxa"/>
            <w:shd w:val="clear" w:color="auto" w:fill="FFFFFF" w:themeFill="background1"/>
          </w:tcPr>
          <w:p w14:paraId="0FE360DF" w14:textId="3DE75806" w:rsidR="00175865" w:rsidRDefault="00175865">
            <w:pPr>
              <w:rPr>
                <w:sz w:val="20"/>
                <w:szCs w:val="20"/>
              </w:rPr>
            </w:pPr>
          </w:p>
        </w:tc>
      </w:tr>
      <w:tr w:rsidR="00175865" w14:paraId="70C2CFDA" w14:textId="77777777" w:rsidTr="00663DC4">
        <w:tc>
          <w:tcPr>
            <w:tcW w:w="1129" w:type="dxa"/>
            <w:shd w:val="clear" w:color="auto" w:fill="FFFFFF" w:themeFill="background1"/>
          </w:tcPr>
          <w:p w14:paraId="62BF5D42" w14:textId="7415AB16" w:rsidR="00175865" w:rsidRDefault="00175865">
            <w:pPr>
              <w:rPr>
                <w:sz w:val="20"/>
                <w:szCs w:val="20"/>
              </w:rPr>
            </w:pPr>
          </w:p>
        </w:tc>
        <w:tc>
          <w:tcPr>
            <w:tcW w:w="4253" w:type="dxa"/>
            <w:shd w:val="clear" w:color="auto" w:fill="FFFFFF" w:themeFill="background1"/>
          </w:tcPr>
          <w:p w14:paraId="6269949A" w14:textId="121CC09B" w:rsidR="00175865" w:rsidRDefault="00175865" w:rsidP="00543A20">
            <w:pPr>
              <w:autoSpaceDE w:val="0"/>
              <w:autoSpaceDN w:val="0"/>
              <w:adjustRightInd w:val="0"/>
              <w:spacing w:after="200" w:line="276" w:lineRule="auto"/>
              <w:rPr>
                <w:sz w:val="20"/>
                <w:szCs w:val="20"/>
              </w:rPr>
            </w:pPr>
          </w:p>
        </w:tc>
        <w:tc>
          <w:tcPr>
            <w:tcW w:w="4252" w:type="dxa"/>
            <w:shd w:val="clear" w:color="auto" w:fill="FFFFFF" w:themeFill="background1"/>
          </w:tcPr>
          <w:p w14:paraId="0776B9CE" w14:textId="777301E6" w:rsidR="00175865" w:rsidRDefault="00175865">
            <w:pPr>
              <w:rPr>
                <w:sz w:val="20"/>
                <w:szCs w:val="20"/>
              </w:rPr>
            </w:pPr>
          </w:p>
        </w:tc>
      </w:tr>
      <w:tr w:rsidR="00175865" w14:paraId="3600EC63" w14:textId="77777777" w:rsidTr="00663DC4">
        <w:tc>
          <w:tcPr>
            <w:tcW w:w="1129" w:type="dxa"/>
            <w:shd w:val="clear" w:color="auto" w:fill="FFFFFF" w:themeFill="background1"/>
          </w:tcPr>
          <w:p w14:paraId="100566CF" w14:textId="3C54210B" w:rsidR="00175865" w:rsidRDefault="00175865">
            <w:pPr>
              <w:rPr>
                <w:sz w:val="20"/>
                <w:szCs w:val="20"/>
              </w:rPr>
            </w:pPr>
          </w:p>
        </w:tc>
        <w:tc>
          <w:tcPr>
            <w:tcW w:w="4253" w:type="dxa"/>
            <w:shd w:val="clear" w:color="auto" w:fill="FFFFFF" w:themeFill="background1"/>
          </w:tcPr>
          <w:p w14:paraId="3A45D549" w14:textId="103780C8" w:rsidR="00175865" w:rsidRDefault="00175865" w:rsidP="00543A20">
            <w:pPr>
              <w:autoSpaceDE w:val="0"/>
              <w:autoSpaceDN w:val="0"/>
              <w:adjustRightInd w:val="0"/>
              <w:spacing w:after="200" w:line="276" w:lineRule="auto"/>
              <w:rPr>
                <w:sz w:val="20"/>
                <w:szCs w:val="20"/>
              </w:rPr>
            </w:pPr>
          </w:p>
        </w:tc>
        <w:tc>
          <w:tcPr>
            <w:tcW w:w="4252" w:type="dxa"/>
            <w:shd w:val="clear" w:color="auto" w:fill="FFFFFF" w:themeFill="background1"/>
          </w:tcPr>
          <w:p w14:paraId="2414334E" w14:textId="7E514E58" w:rsidR="00175865" w:rsidRDefault="00175865">
            <w:pPr>
              <w:rPr>
                <w:sz w:val="20"/>
                <w:szCs w:val="20"/>
              </w:rPr>
            </w:pPr>
          </w:p>
        </w:tc>
      </w:tr>
      <w:tr w:rsidR="00175865" w14:paraId="5B979E6D" w14:textId="77777777" w:rsidTr="00663DC4">
        <w:tc>
          <w:tcPr>
            <w:tcW w:w="1129" w:type="dxa"/>
            <w:shd w:val="clear" w:color="auto" w:fill="FFFFFF" w:themeFill="background1"/>
          </w:tcPr>
          <w:p w14:paraId="0CC9FB19" w14:textId="56344A42" w:rsidR="00175865" w:rsidRDefault="00175865">
            <w:pPr>
              <w:rPr>
                <w:sz w:val="20"/>
                <w:szCs w:val="20"/>
              </w:rPr>
            </w:pPr>
          </w:p>
        </w:tc>
        <w:tc>
          <w:tcPr>
            <w:tcW w:w="4253" w:type="dxa"/>
            <w:shd w:val="clear" w:color="auto" w:fill="FFFFFF" w:themeFill="background1"/>
          </w:tcPr>
          <w:p w14:paraId="3BB295B8" w14:textId="2F2915C1" w:rsidR="00175865" w:rsidRDefault="00175865" w:rsidP="00543A20">
            <w:pPr>
              <w:autoSpaceDE w:val="0"/>
              <w:autoSpaceDN w:val="0"/>
              <w:adjustRightInd w:val="0"/>
              <w:spacing w:after="200" w:line="276" w:lineRule="auto"/>
              <w:rPr>
                <w:sz w:val="20"/>
                <w:szCs w:val="20"/>
              </w:rPr>
            </w:pPr>
          </w:p>
        </w:tc>
        <w:tc>
          <w:tcPr>
            <w:tcW w:w="4252" w:type="dxa"/>
            <w:shd w:val="clear" w:color="auto" w:fill="FFFFFF" w:themeFill="background1"/>
          </w:tcPr>
          <w:p w14:paraId="4D26910E" w14:textId="0284792B" w:rsidR="00175865" w:rsidRDefault="00175865">
            <w:pPr>
              <w:rPr>
                <w:sz w:val="20"/>
                <w:szCs w:val="20"/>
              </w:rPr>
            </w:pPr>
          </w:p>
        </w:tc>
      </w:tr>
      <w:tr w:rsidR="00496510" w14:paraId="72755D1F" w14:textId="77777777" w:rsidTr="00663DC4">
        <w:tc>
          <w:tcPr>
            <w:tcW w:w="1129" w:type="dxa"/>
            <w:shd w:val="clear" w:color="auto" w:fill="FFFFFF" w:themeFill="background1"/>
          </w:tcPr>
          <w:p w14:paraId="7A9849C7" w14:textId="1002DD25" w:rsidR="00496510" w:rsidRDefault="00496510">
            <w:pPr>
              <w:rPr>
                <w:sz w:val="20"/>
                <w:szCs w:val="20"/>
              </w:rPr>
            </w:pPr>
          </w:p>
        </w:tc>
        <w:tc>
          <w:tcPr>
            <w:tcW w:w="4253" w:type="dxa"/>
            <w:shd w:val="clear" w:color="auto" w:fill="FFFFFF" w:themeFill="background1"/>
          </w:tcPr>
          <w:p w14:paraId="3F534EBB" w14:textId="512192A0" w:rsidR="00496510" w:rsidRDefault="00496510" w:rsidP="00543A20">
            <w:pPr>
              <w:autoSpaceDE w:val="0"/>
              <w:autoSpaceDN w:val="0"/>
              <w:adjustRightInd w:val="0"/>
              <w:spacing w:after="200" w:line="276" w:lineRule="auto"/>
              <w:rPr>
                <w:sz w:val="20"/>
                <w:szCs w:val="20"/>
              </w:rPr>
            </w:pPr>
          </w:p>
        </w:tc>
        <w:tc>
          <w:tcPr>
            <w:tcW w:w="4252" w:type="dxa"/>
            <w:shd w:val="clear" w:color="auto" w:fill="FFFFFF" w:themeFill="background1"/>
          </w:tcPr>
          <w:p w14:paraId="7A002416" w14:textId="2F1198D9" w:rsidR="00496510" w:rsidRDefault="00496510">
            <w:pPr>
              <w:rPr>
                <w:sz w:val="20"/>
                <w:szCs w:val="20"/>
              </w:rPr>
            </w:pPr>
          </w:p>
        </w:tc>
      </w:tr>
      <w:tr w:rsidR="00496510" w14:paraId="385F8B1A" w14:textId="77777777" w:rsidTr="00663DC4">
        <w:tc>
          <w:tcPr>
            <w:tcW w:w="1129" w:type="dxa"/>
            <w:shd w:val="clear" w:color="auto" w:fill="FFFFFF" w:themeFill="background1"/>
          </w:tcPr>
          <w:p w14:paraId="3A017F0D" w14:textId="45F21732" w:rsidR="00496510" w:rsidRDefault="00496510">
            <w:pPr>
              <w:rPr>
                <w:sz w:val="20"/>
                <w:szCs w:val="20"/>
              </w:rPr>
            </w:pPr>
          </w:p>
        </w:tc>
        <w:tc>
          <w:tcPr>
            <w:tcW w:w="4253" w:type="dxa"/>
            <w:shd w:val="clear" w:color="auto" w:fill="FFFFFF" w:themeFill="background1"/>
          </w:tcPr>
          <w:p w14:paraId="6673DF00" w14:textId="3736A203" w:rsidR="00496510" w:rsidRDefault="00496510" w:rsidP="00543A20">
            <w:pPr>
              <w:autoSpaceDE w:val="0"/>
              <w:autoSpaceDN w:val="0"/>
              <w:adjustRightInd w:val="0"/>
              <w:spacing w:after="200" w:line="276" w:lineRule="auto"/>
              <w:rPr>
                <w:sz w:val="20"/>
                <w:szCs w:val="20"/>
              </w:rPr>
            </w:pPr>
          </w:p>
        </w:tc>
        <w:tc>
          <w:tcPr>
            <w:tcW w:w="4252" w:type="dxa"/>
            <w:shd w:val="clear" w:color="auto" w:fill="FFFFFF" w:themeFill="background1"/>
          </w:tcPr>
          <w:p w14:paraId="063EF592" w14:textId="58EA7FD3" w:rsidR="00496510" w:rsidRDefault="00496510">
            <w:pPr>
              <w:rPr>
                <w:sz w:val="20"/>
                <w:szCs w:val="20"/>
              </w:rPr>
            </w:pPr>
          </w:p>
        </w:tc>
      </w:tr>
      <w:tr w:rsidR="00496510" w14:paraId="59526AF1" w14:textId="77777777" w:rsidTr="00663DC4">
        <w:tc>
          <w:tcPr>
            <w:tcW w:w="1129" w:type="dxa"/>
            <w:shd w:val="clear" w:color="auto" w:fill="FFFFFF" w:themeFill="background1"/>
          </w:tcPr>
          <w:p w14:paraId="7F8D985A" w14:textId="6BE223BD" w:rsidR="00496510" w:rsidRDefault="00496510">
            <w:pPr>
              <w:rPr>
                <w:sz w:val="20"/>
                <w:szCs w:val="20"/>
              </w:rPr>
            </w:pPr>
          </w:p>
        </w:tc>
        <w:tc>
          <w:tcPr>
            <w:tcW w:w="4253" w:type="dxa"/>
            <w:shd w:val="clear" w:color="auto" w:fill="FFFFFF" w:themeFill="background1"/>
          </w:tcPr>
          <w:p w14:paraId="761ABD70" w14:textId="4381F6B4" w:rsidR="00496510" w:rsidRDefault="00496510" w:rsidP="00543A20">
            <w:pPr>
              <w:autoSpaceDE w:val="0"/>
              <w:autoSpaceDN w:val="0"/>
              <w:adjustRightInd w:val="0"/>
              <w:spacing w:after="200" w:line="276" w:lineRule="auto"/>
              <w:rPr>
                <w:sz w:val="20"/>
                <w:szCs w:val="20"/>
              </w:rPr>
            </w:pPr>
          </w:p>
        </w:tc>
        <w:tc>
          <w:tcPr>
            <w:tcW w:w="4252" w:type="dxa"/>
            <w:shd w:val="clear" w:color="auto" w:fill="FFFFFF" w:themeFill="background1"/>
          </w:tcPr>
          <w:p w14:paraId="7AE25E8E" w14:textId="7370A54A" w:rsidR="00496510" w:rsidRDefault="00496510">
            <w:pPr>
              <w:rPr>
                <w:sz w:val="20"/>
                <w:szCs w:val="20"/>
              </w:rPr>
            </w:pPr>
          </w:p>
        </w:tc>
      </w:tr>
      <w:tr w:rsidR="00496510" w14:paraId="20B49921" w14:textId="77777777" w:rsidTr="00663DC4">
        <w:tc>
          <w:tcPr>
            <w:tcW w:w="1129" w:type="dxa"/>
            <w:shd w:val="clear" w:color="auto" w:fill="FFFFFF" w:themeFill="background1"/>
          </w:tcPr>
          <w:p w14:paraId="54B08B3F" w14:textId="2E0CA4FF" w:rsidR="00496510" w:rsidRDefault="00496510">
            <w:pPr>
              <w:rPr>
                <w:sz w:val="20"/>
                <w:szCs w:val="20"/>
              </w:rPr>
            </w:pPr>
          </w:p>
        </w:tc>
        <w:tc>
          <w:tcPr>
            <w:tcW w:w="4253" w:type="dxa"/>
            <w:shd w:val="clear" w:color="auto" w:fill="FFFFFF" w:themeFill="background1"/>
          </w:tcPr>
          <w:p w14:paraId="13DADC16" w14:textId="61484F07" w:rsidR="00496510" w:rsidRDefault="00496510" w:rsidP="00543A20">
            <w:pPr>
              <w:autoSpaceDE w:val="0"/>
              <w:autoSpaceDN w:val="0"/>
              <w:adjustRightInd w:val="0"/>
              <w:spacing w:after="200" w:line="276" w:lineRule="auto"/>
              <w:rPr>
                <w:sz w:val="20"/>
                <w:szCs w:val="20"/>
              </w:rPr>
            </w:pPr>
          </w:p>
        </w:tc>
        <w:tc>
          <w:tcPr>
            <w:tcW w:w="4252" w:type="dxa"/>
            <w:shd w:val="clear" w:color="auto" w:fill="FFFFFF" w:themeFill="background1"/>
          </w:tcPr>
          <w:p w14:paraId="4E39F68F" w14:textId="5D820D62" w:rsidR="00496510" w:rsidRDefault="00496510">
            <w:pPr>
              <w:rPr>
                <w:sz w:val="20"/>
                <w:szCs w:val="20"/>
              </w:rPr>
            </w:pPr>
          </w:p>
        </w:tc>
      </w:tr>
      <w:tr w:rsidR="00496510" w14:paraId="1B5B32DF" w14:textId="77777777" w:rsidTr="00663DC4">
        <w:tc>
          <w:tcPr>
            <w:tcW w:w="1129" w:type="dxa"/>
            <w:shd w:val="clear" w:color="auto" w:fill="auto"/>
          </w:tcPr>
          <w:p w14:paraId="3A0847F6" w14:textId="173B59F2" w:rsidR="00496510" w:rsidRDefault="00496510">
            <w:pPr>
              <w:rPr>
                <w:sz w:val="20"/>
                <w:szCs w:val="20"/>
              </w:rPr>
            </w:pPr>
          </w:p>
        </w:tc>
        <w:tc>
          <w:tcPr>
            <w:tcW w:w="4253" w:type="dxa"/>
            <w:shd w:val="clear" w:color="auto" w:fill="auto"/>
          </w:tcPr>
          <w:p w14:paraId="6ABD6CB3" w14:textId="69B671DF" w:rsidR="00496510" w:rsidRDefault="00496510" w:rsidP="00525818">
            <w:pPr>
              <w:autoSpaceDE w:val="0"/>
              <w:autoSpaceDN w:val="0"/>
              <w:adjustRightInd w:val="0"/>
              <w:spacing w:after="200" w:line="276" w:lineRule="auto"/>
              <w:rPr>
                <w:sz w:val="20"/>
                <w:szCs w:val="20"/>
              </w:rPr>
            </w:pPr>
          </w:p>
        </w:tc>
        <w:tc>
          <w:tcPr>
            <w:tcW w:w="4252" w:type="dxa"/>
            <w:shd w:val="clear" w:color="auto" w:fill="auto"/>
          </w:tcPr>
          <w:p w14:paraId="0000020C" w14:textId="3622A23B" w:rsidR="00496510" w:rsidRDefault="00496510">
            <w:pPr>
              <w:rPr>
                <w:sz w:val="20"/>
                <w:szCs w:val="20"/>
              </w:rPr>
            </w:pPr>
          </w:p>
        </w:tc>
      </w:tr>
      <w:tr w:rsidR="00496510" w14:paraId="50E63FA6" w14:textId="77777777" w:rsidTr="00663DC4">
        <w:tc>
          <w:tcPr>
            <w:tcW w:w="1129" w:type="dxa"/>
            <w:shd w:val="clear" w:color="auto" w:fill="D9D9D9" w:themeFill="background1" w:themeFillShade="D9"/>
          </w:tcPr>
          <w:p w14:paraId="003881D7" w14:textId="38306F3B" w:rsidR="00496510" w:rsidRPr="006160A6" w:rsidRDefault="00496510">
            <w:pPr>
              <w:rPr>
                <w:b/>
                <w:bCs/>
                <w:sz w:val="20"/>
                <w:szCs w:val="20"/>
              </w:rPr>
            </w:pPr>
          </w:p>
        </w:tc>
        <w:tc>
          <w:tcPr>
            <w:tcW w:w="4253" w:type="dxa"/>
            <w:shd w:val="clear" w:color="auto" w:fill="D9D9D9" w:themeFill="background1" w:themeFillShade="D9"/>
          </w:tcPr>
          <w:p w14:paraId="12D9C2D1" w14:textId="5AF65BE6" w:rsidR="00496510" w:rsidRPr="006160A6" w:rsidRDefault="00496510" w:rsidP="00543A20">
            <w:pPr>
              <w:autoSpaceDE w:val="0"/>
              <w:autoSpaceDN w:val="0"/>
              <w:adjustRightInd w:val="0"/>
              <w:spacing w:after="200" w:line="276" w:lineRule="auto"/>
              <w:rPr>
                <w:b/>
                <w:bCs/>
                <w:sz w:val="20"/>
                <w:szCs w:val="20"/>
              </w:rPr>
            </w:pPr>
          </w:p>
        </w:tc>
        <w:tc>
          <w:tcPr>
            <w:tcW w:w="4252" w:type="dxa"/>
            <w:shd w:val="clear" w:color="auto" w:fill="D9D9D9" w:themeFill="background1" w:themeFillShade="D9"/>
          </w:tcPr>
          <w:p w14:paraId="471377C3" w14:textId="77777777" w:rsidR="00496510" w:rsidRDefault="00496510">
            <w:pPr>
              <w:rPr>
                <w:sz w:val="20"/>
                <w:szCs w:val="20"/>
              </w:rPr>
            </w:pPr>
          </w:p>
        </w:tc>
      </w:tr>
      <w:tr w:rsidR="00496510" w14:paraId="1503DB6C" w14:textId="77777777" w:rsidTr="00663DC4">
        <w:tc>
          <w:tcPr>
            <w:tcW w:w="1129" w:type="dxa"/>
            <w:shd w:val="clear" w:color="auto" w:fill="FFFFFF" w:themeFill="background1"/>
          </w:tcPr>
          <w:p w14:paraId="17B64DC7" w14:textId="5D0FCD62" w:rsidR="00496510" w:rsidRDefault="00496510">
            <w:pPr>
              <w:rPr>
                <w:sz w:val="20"/>
                <w:szCs w:val="20"/>
              </w:rPr>
            </w:pPr>
          </w:p>
        </w:tc>
        <w:tc>
          <w:tcPr>
            <w:tcW w:w="4253" w:type="dxa"/>
            <w:shd w:val="clear" w:color="auto" w:fill="FFFFFF" w:themeFill="background1"/>
          </w:tcPr>
          <w:p w14:paraId="47D29579" w14:textId="42F43E03"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74BD160D" w14:textId="3527FAC2" w:rsidR="00496510" w:rsidRDefault="00496510">
            <w:pPr>
              <w:rPr>
                <w:sz w:val="20"/>
                <w:szCs w:val="20"/>
              </w:rPr>
            </w:pPr>
          </w:p>
        </w:tc>
      </w:tr>
      <w:tr w:rsidR="005A529D" w14:paraId="50F17556" w14:textId="77777777" w:rsidTr="00663DC4">
        <w:tc>
          <w:tcPr>
            <w:tcW w:w="1129" w:type="dxa"/>
            <w:shd w:val="clear" w:color="auto" w:fill="FFFFFF" w:themeFill="background1"/>
          </w:tcPr>
          <w:p w14:paraId="106D09C3" w14:textId="5335702B" w:rsidR="005A529D" w:rsidRDefault="005A529D">
            <w:pPr>
              <w:rPr>
                <w:sz w:val="20"/>
                <w:szCs w:val="20"/>
              </w:rPr>
            </w:pPr>
          </w:p>
        </w:tc>
        <w:tc>
          <w:tcPr>
            <w:tcW w:w="4253" w:type="dxa"/>
            <w:shd w:val="clear" w:color="auto" w:fill="FFFFFF" w:themeFill="background1"/>
          </w:tcPr>
          <w:p w14:paraId="421C3E6E" w14:textId="3C20D919" w:rsidR="005A529D" w:rsidRDefault="005A529D" w:rsidP="00282792">
            <w:pPr>
              <w:autoSpaceDE w:val="0"/>
              <w:autoSpaceDN w:val="0"/>
              <w:adjustRightInd w:val="0"/>
              <w:spacing w:after="200" w:line="276" w:lineRule="auto"/>
              <w:rPr>
                <w:sz w:val="20"/>
                <w:szCs w:val="20"/>
              </w:rPr>
            </w:pPr>
          </w:p>
        </w:tc>
        <w:tc>
          <w:tcPr>
            <w:tcW w:w="4252" w:type="dxa"/>
            <w:shd w:val="clear" w:color="auto" w:fill="FFFFFF" w:themeFill="background1"/>
          </w:tcPr>
          <w:p w14:paraId="5093CB77" w14:textId="424715EC" w:rsidR="005A529D" w:rsidRDefault="005A529D">
            <w:pPr>
              <w:rPr>
                <w:sz w:val="20"/>
                <w:szCs w:val="20"/>
              </w:rPr>
            </w:pPr>
          </w:p>
        </w:tc>
      </w:tr>
      <w:tr w:rsidR="00496510" w14:paraId="6EE7AE41" w14:textId="77777777" w:rsidTr="00663DC4">
        <w:tc>
          <w:tcPr>
            <w:tcW w:w="1129" w:type="dxa"/>
            <w:shd w:val="clear" w:color="auto" w:fill="FFFFFF" w:themeFill="background1"/>
          </w:tcPr>
          <w:p w14:paraId="3CF406D7" w14:textId="38144976" w:rsidR="00496510" w:rsidRDefault="00496510">
            <w:pPr>
              <w:rPr>
                <w:sz w:val="20"/>
                <w:szCs w:val="20"/>
              </w:rPr>
            </w:pPr>
          </w:p>
        </w:tc>
        <w:tc>
          <w:tcPr>
            <w:tcW w:w="4253" w:type="dxa"/>
            <w:shd w:val="clear" w:color="auto" w:fill="FFFFFF" w:themeFill="background1"/>
          </w:tcPr>
          <w:p w14:paraId="78B747F5" w14:textId="4D6508ED" w:rsidR="00496510" w:rsidRPr="00282792" w:rsidRDefault="00496510" w:rsidP="0085326B">
            <w:pPr>
              <w:pStyle w:val="ListParagraph"/>
              <w:autoSpaceDE w:val="0"/>
              <w:autoSpaceDN w:val="0"/>
              <w:adjustRightInd w:val="0"/>
              <w:rPr>
                <w:sz w:val="20"/>
                <w:szCs w:val="20"/>
              </w:rPr>
            </w:pPr>
          </w:p>
        </w:tc>
        <w:tc>
          <w:tcPr>
            <w:tcW w:w="4252" w:type="dxa"/>
            <w:shd w:val="clear" w:color="auto" w:fill="FFFFFF" w:themeFill="background1"/>
          </w:tcPr>
          <w:p w14:paraId="2A508AC0" w14:textId="441D0487" w:rsidR="00496510" w:rsidRDefault="00496510">
            <w:pPr>
              <w:rPr>
                <w:sz w:val="20"/>
                <w:szCs w:val="20"/>
              </w:rPr>
            </w:pPr>
          </w:p>
        </w:tc>
      </w:tr>
      <w:tr w:rsidR="00496510" w14:paraId="30359349" w14:textId="77777777" w:rsidTr="00663DC4">
        <w:tc>
          <w:tcPr>
            <w:tcW w:w="1129" w:type="dxa"/>
            <w:shd w:val="clear" w:color="auto" w:fill="FFFFFF" w:themeFill="background1"/>
          </w:tcPr>
          <w:p w14:paraId="2D44858C" w14:textId="6F122D37" w:rsidR="00496510" w:rsidRDefault="00496510">
            <w:pPr>
              <w:rPr>
                <w:sz w:val="20"/>
                <w:szCs w:val="20"/>
              </w:rPr>
            </w:pPr>
          </w:p>
        </w:tc>
        <w:tc>
          <w:tcPr>
            <w:tcW w:w="4253" w:type="dxa"/>
            <w:shd w:val="clear" w:color="auto" w:fill="FFFFFF" w:themeFill="background1"/>
          </w:tcPr>
          <w:p w14:paraId="38C416B7" w14:textId="0EF52ED4"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55A82F90" w14:textId="7D52F3C7" w:rsidR="00496510" w:rsidRDefault="00496510">
            <w:pPr>
              <w:rPr>
                <w:sz w:val="20"/>
                <w:szCs w:val="20"/>
              </w:rPr>
            </w:pPr>
          </w:p>
        </w:tc>
      </w:tr>
      <w:tr w:rsidR="00496510" w14:paraId="4C6461A2" w14:textId="77777777" w:rsidTr="00663DC4">
        <w:tc>
          <w:tcPr>
            <w:tcW w:w="1129" w:type="dxa"/>
            <w:shd w:val="clear" w:color="auto" w:fill="FFFFFF" w:themeFill="background1"/>
          </w:tcPr>
          <w:p w14:paraId="62B40EC6" w14:textId="577B6672" w:rsidR="00496510" w:rsidRDefault="00496510">
            <w:pPr>
              <w:rPr>
                <w:sz w:val="20"/>
                <w:szCs w:val="20"/>
              </w:rPr>
            </w:pPr>
          </w:p>
        </w:tc>
        <w:tc>
          <w:tcPr>
            <w:tcW w:w="4253" w:type="dxa"/>
            <w:shd w:val="clear" w:color="auto" w:fill="FFFFFF" w:themeFill="background1"/>
          </w:tcPr>
          <w:p w14:paraId="30A7A3F0" w14:textId="7B39122E"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2A48F825" w14:textId="275D8BA5" w:rsidR="00496510" w:rsidRDefault="00496510">
            <w:pPr>
              <w:rPr>
                <w:sz w:val="20"/>
                <w:szCs w:val="20"/>
              </w:rPr>
            </w:pPr>
          </w:p>
        </w:tc>
      </w:tr>
      <w:tr w:rsidR="00496510" w14:paraId="12D58733" w14:textId="77777777" w:rsidTr="00663DC4">
        <w:tc>
          <w:tcPr>
            <w:tcW w:w="1129" w:type="dxa"/>
            <w:shd w:val="clear" w:color="auto" w:fill="FFFFFF" w:themeFill="background1"/>
          </w:tcPr>
          <w:p w14:paraId="3C49E85C" w14:textId="44F8A30A" w:rsidR="00496510" w:rsidRDefault="00496510">
            <w:pPr>
              <w:rPr>
                <w:sz w:val="20"/>
                <w:szCs w:val="20"/>
              </w:rPr>
            </w:pPr>
          </w:p>
        </w:tc>
        <w:tc>
          <w:tcPr>
            <w:tcW w:w="4253" w:type="dxa"/>
            <w:shd w:val="clear" w:color="auto" w:fill="FFFFFF" w:themeFill="background1"/>
          </w:tcPr>
          <w:p w14:paraId="7A63EA22" w14:textId="4C2866B2" w:rsidR="00496510" w:rsidRDefault="00496510" w:rsidP="00543A20">
            <w:pPr>
              <w:autoSpaceDE w:val="0"/>
              <w:autoSpaceDN w:val="0"/>
              <w:adjustRightInd w:val="0"/>
              <w:spacing w:after="200" w:line="276" w:lineRule="auto"/>
              <w:rPr>
                <w:sz w:val="20"/>
                <w:szCs w:val="20"/>
              </w:rPr>
            </w:pPr>
          </w:p>
        </w:tc>
        <w:tc>
          <w:tcPr>
            <w:tcW w:w="4252" w:type="dxa"/>
            <w:shd w:val="clear" w:color="auto" w:fill="FFFFFF" w:themeFill="background1"/>
          </w:tcPr>
          <w:p w14:paraId="661A1CF3" w14:textId="34160772" w:rsidR="00496510" w:rsidRDefault="00496510">
            <w:pPr>
              <w:rPr>
                <w:sz w:val="20"/>
                <w:szCs w:val="20"/>
              </w:rPr>
            </w:pPr>
          </w:p>
        </w:tc>
      </w:tr>
      <w:tr w:rsidR="00282792" w14:paraId="42F46CEA" w14:textId="77777777" w:rsidTr="00663DC4">
        <w:tc>
          <w:tcPr>
            <w:tcW w:w="1129" w:type="dxa"/>
            <w:shd w:val="clear" w:color="auto" w:fill="FFFFFF" w:themeFill="background1"/>
          </w:tcPr>
          <w:p w14:paraId="078163FA" w14:textId="52B8E047" w:rsidR="00282792" w:rsidRDefault="00282792">
            <w:pPr>
              <w:rPr>
                <w:sz w:val="20"/>
                <w:szCs w:val="20"/>
              </w:rPr>
            </w:pPr>
          </w:p>
        </w:tc>
        <w:tc>
          <w:tcPr>
            <w:tcW w:w="4253" w:type="dxa"/>
            <w:shd w:val="clear" w:color="auto" w:fill="FFFFFF" w:themeFill="background1"/>
          </w:tcPr>
          <w:p w14:paraId="09E530CF" w14:textId="6188A899"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388E3783" w14:textId="11939173" w:rsidR="00282792" w:rsidRDefault="00282792">
            <w:pPr>
              <w:rPr>
                <w:sz w:val="20"/>
                <w:szCs w:val="20"/>
              </w:rPr>
            </w:pPr>
          </w:p>
        </w:tc>
      </w:tr>
      <w:tr w:rsidR="00282792" w14:paraId="57D0BFE1" w14:textId="77777777" w:rsidTr="00663DC4">
        <w:tc>
          <w:tcPr>
            <w:tcW w:w="1129" w:type="dxa"/>
            <w:shd w:val="clear" w:color="auto" w:fill="FFFFFF" w:themeFill="background1"/>
          </w:tcPr>
          <w:p w14:paraId="300AA81E" w14:textId="41EC2655" w:rsidR="00282792" w:rsidRDefault="00282792">
            <w:pPr>
              <w:rPr>
                <w:sz w:val="20"/>
                <w:szCs w:val="20"/>
              </w:rPr>
            </w:pPr>
          </w:p>
        </w:tc>
        <w:tc>
          <w:tcPr>
            <w:tcW w:w="4253" w:type="dxa"/>
            <w:shd w:val="clear" w:color="auto" w:fill="FFFFFF" w:themeFill="background1"/>
          </w:tcPr>
          <w:p w14:paraId="23E046F7" w14:textId="03893613"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6E0F30D1" w14:textId="1980F6D0" w:rsidR="00282792" w:rsidRDefault="00282792">
            <w:pPr>
              <w:rPr>
                <w:sz w:val="20"/>
                <w:szCs w:val="20"/>
              </w:rPr>
            </w:pPr>
          </w:p>
        </w:tc>
      </w:tr>
      <w:tr w:rsidR="00282792" w14:paraId="04A7AED8" w14:textId="77777777" w:rsidTr="00663DC4">
        <w:tc>
          <w:tcPr>
            <w:tcW w:w="1129" w:type="dxa"/>
            <w:shd w:val="clear" w:color="auto" w:fill="FFFFFF" w:themeFill="background1"/>
          </w:tcPr>
          <w:p w14:paraId="64F7C96B" w14:textId="07951C98" w:rsidR="00282792" w:rsidRDefault="00282792">
            <w:pPr>
              <w:rPr>
                <w:sz w:val="20"/>
                <w:szCs w:val="20"/>
              </w:rPr>
            </w:pPr>
          </w:p>
        </w:tc>
        <w:tc>
          <w:tcPr>
            <w:tcW w:w="4253" w:type="dxa"/>
            <w:shd w:val="clear" w:color="auto" w:fill="FFFFFF" w:themeFill="background1"/>
          </w:tcPr>
          <w:p w14:paraId="10F6F400" w14:textId="58567360" w:rsidR="00F16A0C" w:rsidRDefault="00F16A0C" w:rsidP="00543A20">
            <w:pPr>
              <w:autoSpaceDE w:val="0"/>
              <w:autoSpaceDN w:val="0"/>
              <w:adjustRightInd w:val="0"/>
              <w:spacing w:after="200" w:line="276" w:lineRule="auto"/>
              <w:rPr>
                <w:sz w:val="20"/>
                <w:szCs w:val="20"/>
              </w:rPr>
            </w:pPr>
          </w:p>
        </w:tc>
        <w:tc>
          <w:tcPr>
            <w:tcW w:w="4252" w:type="dxa"/>
            <w:shd w:val="clear" w:color="auto" w:fill="FFFFFF" w:themeFill="background1"/>
          </w:tcPr>
          <w:p w14:paraId="6CFB6D94" w14:textId="1B8763E5" w:rsidR="00282792" w:rsidRDefault="00282792">
            <w:pPr>
              <w:rPr>
                <w:sz w:val="20"/>
                <w:szCs w:val="20"/>
              </w:rPr>
            </w:pPr>
          </w:p>
        </w:tc>
      </w:tr>
      <w:tr w:rsidR="00282792" w14:paraId="63F3C71E" w14:textId="77777777" w:rsidTr="00663DC4">
        <w:tc>
          <w:tcPr>
            <w:tcW w:w="1129" w:type="dxa"/>
            <w:shd w:val="clear" w:color="auto" w:fill="FFFFFF" w:themeFill="background1"/>
          </w:tcPr>
          <w:p w14:paraId="6F11BAF6" w14:textId="51CA4991" w:rsidR="00282792" w:rsidRDefault="00282792">
            <w:pPr>
              <w:rPr>
                <w:sz w:val="20"/>
                <w:szCs w:val="20"/>
              </w:rPr>
            </w:pPr>
          </w:p>
        </w:tc>
        <w:tc>
          <w:tcPr>
            <w:tcW w:w="4253" w:type="dxa"/>
            <w:shd w:val="clear" w:color="auto" w:fill="FFFFFF" w:themeFill="background1"/>
          </w:tcPr>
          <w:p w14:paraId="163E5FFD" w14:textId="296CE642"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71F520AF" w14:textId="7E76AA36" w:rsidR="00282792" w:rsidRDefault="00282792">
            <w:pPr>
              <w:rPr>
                <w:sz w:val="20"/>
                <w:szCs w:val="20"/>
              </w:rPr>
            </w:pPr>
          </w:p>
        </w:tc>
      </w:tr>
      <w:tr w:rsidR="00282792" w14:paraId="4AC396DE" w14:textId="77777777" w:rsidTr="00663DC4">
        <w:tc>
          <w:tcPr>
            <w:tcW w:w="1129" w:type="dxa"/>
            <w:shd w:val="clear" w:color="auto" w:fill="FFFFFF" w:themeFill="background1"/>
          </w:tcPr>
          <w:p w14:paraId="3658F2A1" w14:textId="60AD9899" w:rsidR="00282792" w:rsidRDefault="00282792">
            <w:pPr>
              <w:rPr>
                <w:sz w:val="20"/>
                <w:szCs w:val="20"/>
              </w:rPr>
            </w:pPr>
          </w:p>
        </w:tc>
        <w:tc>
          <w:tcPr>
            <w:tcW w:w="4253" w:type="dxa"/>
            <w:shd w:val="clear" w:color="auto" w:fill="FFFFFF" w:themeFill="background1"/>
          </w:tcPr>
          <w:p w14:paraId="0D60D7F8" w14:textId="2151F841"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5749F186" w14:textId="5875267A" w:rsidR="00282792" w:rsidRDefault="00282792">
            <w:pPr>
              <w:rPr>
                <w:sz w:val="20"/>
                <w:szCs w:val="20"/>
              </w:rPr>
            </w:pPr>
          </w:p>
        </w:tc>
      </w:tr>
      <w:tr w:rsidR="00282792" w14:paraId="0608D586" w14:textId="77777777" w:rsidTr="00663DC4">
        <w:tc>
          <w:tcPr>
            <w:tcW w:w="1129" w:type="dxa"/>
            <w:shd w:val="clear" w:color="auto" w:fill="FFFFFF" w:themeFill="background1"/>
          </w:tcPr>
          <w:p w14:paraId="78F125D8" w14:textId="0954BB07" w:rsidR="00282792" w:rsidRDefault="00282792">
            <w:pPr>
              <w:rPr>
                <w:sz w:val="20"/>
                <w:szCs w:val="20"/>
              </w:rPr>
            </w:pPr>
          </w:p>
        </w:tc>
        <w:tc>
          <w:tcPr>
            <w:tcW w:w="4253" w:type="dxa"/>
            <w:shd w:val="clear" w:color="auto" w:fill="FFFFFF" w:themeFill="background1"/>
          </w:tcPr>
          <w:p w14:paraId="5645C99A" w14:textId="4263CA4D" w:rsidR="00282792" w:rsidRDefault="00282792" w:rsidP="00543A20">
            <w:pPr>
              <w:autoSpaceDE w:val="0"/>
              <w:autoSpaceDN w:val="0"/>
              <w:adjustRightInd w:val="0"/>
              <w:spacing w:after="200" w:line="276" w:lineRule="auto"/>
              <w:rPr>
                <w:sz w:val="20"/>
                <w:szCs w:val="20"/>
              </w:rPr>
            </w:pPr>
          </w:p>
        </w:tc>
        <w:tc>
          <w:tcPr>
            <w:tcW w:w="4252" w:type="dxa"/>
            <w:shd w:val="clear" w:color="auto" w:fill="FFFFFF" w:themeFill="background1"/>
          </w:tcPr>
          <w:p w14:paraId="4E53F5C8" w14:textId="7EC40E41" w:rsidR="00282792" w:rsidRDefault="00282792">
            <w:pPr>
              <w:rPr>
                <w:sz w:val="20"/>
                <w:szCs w:val="20"/>
              </w:rPr>
            </w:pPr>
          </w:p>
        </w:tc>
      </w:tr>
      <w:tr w:rsidR="005D53DA" w14:paraId="1E1B2F2F" w14:textId="77777777" w:rsidTr="00663DC4">
        <w:tc>
          <w:tcPr>
            <w:tcW w:w="1129" w:type="dxa"/>
            <w:shd w:val="clear" w:color="auto" w:fill="FFFFFF" w:themeFill="background1"/>
          </w:tcPr>
          <w:p w14:paraId="381E4DBF" w14:textId="2EE27B77" w:rsidR="005D53DA" w:rsidRPr="005D53DA" w:rsidRDefault="005D53DA">
            <w:pPr>
              <w:rPr>
                <w:sz w:val="20"/>
                <w:szCs w:val="20"/>
              </w:rPr>
            </w:pPr>
          </w:p>
        </w:tc>
        <w:tc>
          <w:tcPr>
            <w:tcW w:w="4253" w:type="dxa"/>
            <w:shd w:val="clear" w:color="auto" w:fill="FFFFFF" w:themeFill="background1"/>
          </w:tcPr>
          <w:p w14:paraId="7D9966D5" w14:textId="5E02DCEE" w:rsidR="005D53DA" w:rsidRPr="005D53DA" w:rsidRDefault="005D53DA" w:rsidP="00543A20">
            <w:pPr>
              <w:autoSpaceDE w:val="0"/>
              <w:autoSpaceDN w:val="0"/>
              <w:adjustRightInd w:val="0"/>
              <w:spacing w:after="200" w:line="276" w:lineRule="auto"/>
              <w:rPr>
                <w:sz w:val="20"/>
                <w:szCs w:val="20"/>
              </w:rPr>
            </w:pPr>
          </w:p>
        </w:tc>
        <w:tc>
          <w:tcPr>
            <w:tcW w:w="4252" w:type="dxa"/>
            <w:shd w:val="clear" w:color="auto" w:fill="FFFFFF" w:themeFill="background1"/>
          </w:tcPr>
          <w:p w14:paraId="010B0067" w14:textId="1297A0DC" w:rsidR="005D53DA" w:rsidRDefault="005D53DA">
            <w:pPr>
              <w:rPr>
                <w:sz w:val="20"/>
                <w:szCs w:val="20"/>
              </w:rPr>
            </w:pPr>
          </w:p>
        </w:tc>
      </w:tr>
      <w:tr w:rsidR="006160A6" w14:paraId="0A434E6B" w14:textId="77777777" w:rsidTr="00663DC4">
        <w:tc>
          <w:tcPr>
            <w:tcW w:w="1129" w:type="dxa"/>
            <w:shd w:val="clear" w:color="auto" w:fill="D9D9D9" w:themeFill="background1" w:themeFillShade="D9"/>
          </w:tcPr>
          <w:p w14:paraId="038434AA" w14:textId="4BF6340A" w:rsidR="006160A6" w:rsidRPr="006160A6" w:rsidRDefault="006160A6">
            <w:pPr>
              <w:rPr>
                <w:b/>
                <w:bCs/>
                <w:sz w:val="20"/>
                <w:szCs w:val="20"/>
              </w:rPr>
            </w:pPr>
          </w:p>
        </w:tc>
        <w:tc>
          <w:tcPr>
            <w:tcW w:w="4253" w:type="dxa"/>
            <w:shd w:val="clear" w:color="auto" w:fill="D9D9D9" w:themeFill="background1" w:themeFillShade="D9"/>
          </w:tcPr>
          <w:p w14:paraId="01E5028D" w14:textId="41A75860" w:rsidR="006160A6" w:rsidRPr="006160A6" w:rsidRDefault="006160A6" w:rsidP="00543A20">
            <w:pPr>
              <w:autoSpaceDE w:val="0"/>
              <w:autoSpaceDN w:val="0"/>
              <w:adjustRightInd w:val="0"/>
              <w:spacing w:after="200" w:line="276" w:lineRule="auto"/>
              <w:rPr>
                <w:b/>
                <w:bCs/>
                <w:sz w:val="20"/>
                <w:szCs w:val="20"/>
              </w:rPr>
            </w:pPr>
          </w:p>
        </w:tc>
        <w:tc>
          <w:tcPr>
            <w:tcW w:w="4252" w:type="dxa"/>
            <w:shd w:val="clear" w:color="auto" w:fill="D9D9D9" w:themeFill="background1" w:themeFillShade="D9"/>
          </w:tcPr>
          <w:p w14:paraId="499F95D1" w14:textId="77777777" w:rsidR="006160A6" w:rsidRDefault="006160A6">
            <w:pPr>
              <w:rPr>
                <w:sz w:val="20"/>
                <w:szCs w:val="20"/>
              </w:rPr>
            </w:pPr>
          </w:p>
        </w:tc>
      </w:tr>
      <w:tr w:rsidR="00282792" w14:paraId="6A0FFDF1" w14:textId="77777777" w:rsidTr="00663DC4">
        <w:tc>
          <w:tcPr>
            <w:tcW w:w="1129" w:type="dxa"/>
            <w:shd w:val="clear" w:color="auto" w:fill="auto"/>
          </w:tcPr>
          <w:p w14:paraId="28107429" w14:textId="3AAE566A" w:rsidR="00282792" w:rsidRDefault="00282792">
            <w:pPr>
              <w:rPr>
                <w:sz w:val="20"/>
                <w:szCs w:val="20"/>
              </w:rPr>
            </w:pPr>
          </w:p>
        </w:tc>
        <w:tc>
          <w:tcPr>
            <w:tcW w:w="4253" w:type="dxa"/>
            <w:shd w:val="clear" w:color="auto" w:fill="FFFFFF" w:themeFill="background1"/>
          </w:tcPr>
          <w:p w14:paraId="1A451566" w14:textId="707E5C78" w:rsidR="006160A6" w:rsidRPr="00426404" w:rsidRDefault="006160A6" w:rsidP="006160A6">
            <w:pPr>
              <w:autoSpaceDE w:val="0"/>
              <w:autoSpaceDN w:val="0"/>
              <w:adjustRightInd w:val="0"/>
              <w:spacing w:after="200" w:line="276" w:lineRule="auto"/>
              <w:rPr>
                <w:sz w:val="20"/>
                <w:szCs w:val="20"/>
              </w:rPr>
            </w:pPr>
          </w:p>
        </w:tc>
        <w:tc>
          <w:tcPr>
            <w:tcW w:w="4252" w:type="dxa"/>
            <w:shd w:val="clear" w:color="auto" w:fill="auto"/>
          </w:tcPr>
          <w:p w14:paraId="6752AEFD" w14:textId="756E405D" w:rsidR="00282792" w:rsidRDefault="00282792">
            <w:pPr>
              <w:rPr>
                <w:sz w:val="20"/>
                <w:szCs w:val="20"/>
              </w:rPr>
            </w:pPr>
          </w:p>
        </w:tc>
      </w:tr>
      <w:tr w:rsidR="005A529D" w14:paraId="25C06BF5" w14:textId="77777777" w:rsidTr="00663DC4">
        <w:tc>
          <w:tcPr>
            <w:tcW w:w="1129" w:type="dxa"/>
            <w:shd w:val="clear" w:color="auto" w:fill="FFFFFF" w:themeFill="background1"/>
          </w:tcPr>
          <w:p w14:paraId="1FEEE79E" w14:textId="28CC9149" w:rsidR="005A529D" w:rsidRDefault="005A529D">
            <w:pPr>
              <w:rPr>
                <w:sz w:val="20"/>
                <w:szCs w:val="20"/>
              </w:rPr>
            </w:pPr>
          </w:p>
        </w:tc>
        <w:tc>
          <w:tcPr>
            <w:tcW w:w="4253" w:type="dxa"/>
            <w:shd w:val="clear" w:color="auto" w:fill="FFFFFF" w:themeFill="background1"/>
          </w:tcPr>
          <w:p w14:paraId="2B384FD9" w14:textId="4D35ECDC" w:rsidR="005A529D" w:rsidRPr="005A529D" w:rsidRDefault="005A529D" w:rsidP="00543A20">
            <w:pPr>
              <w:autoSpaceDE w:val="0"/>
              <w:autoSpaceDN w:val="0"/>
              <w:adjustRightInd w:val="0"/>
              <w:spacing w:after="200" w:line="276" w:lineRule="auto"/>
              <w:rPr>
                <w:sz w:val="20"/>
                <w:szCs w:val="20"/>
              </w:rPr>
            </w:pPr>
          </w:p>
        </w:tc>
        <w:tc>
          <w:tcPr>
            <w:tcW w:w="4252" w:type="dxa"/>
            <w:shd w:val="clear" w:color="auto" w:fill="FFFFFF" w:themeFill="background1"/>
          </w:tcPr>
          <w:p w14:paraId="2A5BFB32" w14:textId="77777777" w:rsidR="005A529D" w:rsidRDefault="005A529D">
            <w:pPr>
              <w:rPr>
                <w:sz w:val="20"/>
                <w:szCs w:val="20"/>
              </w:rPr>
            </w:pPr>
          </w:p>
        </w:tc>
      </w:tr>
      <w:tr w:rsidR="009E7518" w14:paraId="720193AC" w14:textId="77777777" w:rsidTr="00663DC4">
        <w:tc>
          <w:tcPr>
            <w:tcW w:w="1129" w:type="dxa"/>
            <w:shd w:val="clear" w:color="auto" w:fill="FFFFFF" w:themeFill="background1"/>
          </w:tcPr>
          <w:p w14:paraId="480234E4" w14:textId="77777777" w:rsidR="009E7518" w:rsidRDefault="009E7518">
            <w:pPr>
              <w:rPr>
                <w:sz w:val="20"/>
                <w:szCs w:val="20"/>
              </w:rPr>
            </w:pPr>
          </w:p>
        </w:tc>
        <w:tc>
          <w:tcPr>
            <w:tcW w:w="4253" w:type="dxa"/>
            <w:shd w:val="clear" w:color="auto" w:fill="FFFFFF" w:themeFill="background1"/>
          </w:tcPr>
          <w:p w14:paraId="17B3FACD" w14:textId="4AEE5D6F" w:rsidR="009E7518" w:rsidRPr="009E7518" w:rsidRDefault="009E7518" w:rsidP="00543A20">
            <w:pPr>
              <w:autoSpaceDE w:val="0"/>
              <w:autoSpaceDN w:val="0"/>
              <w:adjustRightInd w:val="0"/>
              <w:spacing w:after="200" w:line="276" w:lineRule="auto"/>
              <w:rPr>
                <w:b/>
                <w:bCs/>
                <w:sz w:val="20"/>
                <w:szCs w:val="20"/>
              </w:rPr>
            </w:pPr>
          </w:p>
        </w:tc>
        <w:tc>
          <w:tcPr>
            <w:tcW w:w="4252" w:type="dxa"/>
            <w:shd w:val="clear" w:color="auto" w:fill="FFFFFF" w:themeFill="background1"/>
          </w:tcPr>
          <w:p w14:paraId="6EA95A7E" w14:textId="77777777" w:rsidR="009E7518" w:rsidRDefault="009E7518">
            <w:pPr>
              <w:rPr>
                <w:sz w:val="20"/>
                <w:szCs w:val="20"/>
              </w:rPr>
            </w:pPr>
          </w:p>
        </w:tc>
      </w:tr>
      <w:tr w:rsidR="00282792" w14:paraId="60C30D32" w14:textId="77777777" w:rsidTr="00663DC4">
        <w:tc>
          <w:tcPr>
            <w:tcW w:w="1129" w:type="dxa"/>
            <w:shd w:val="clear" w:color="auto" w:fill="FFFFFF" w:themeFill="background1"/>
          </w:tcPr>
          <w:p w14:paraId="308468A4" w14:textId="34BEE607" w:rsidR="00282792" w:rsidRDefault="00282792">
            <w:pPr>
              <w:rPr>
                <w:sz w:val="20"/>
                <w:szCs w:val="20"/>
              </w:rPr>
            </w:pPr>
          </w:p>
        </w:tc>
        <w:tc>
          <w:tcPr>
            <w:tcW w:w="4253" w:type="dxa"/>
            <w:shd w:val="clear" w:color="auto" w:fill="FFFFFF" w:themeFill="background1"/>
          </w:tcPr>
          <w:p w14:paraId="62AF2FB9" w14:textId="0F7C75C6" w:rsidR="00907A44" w:rsidRDefault="00907A44" w:rsidP="00907A44">
            <w:pPr>
              <w:autoSpaceDE w:val="0"/>
              <w:autoSpaceDN w:val="0"/>
              <w:adjustRightInd w:val="0"/>
              <w:spacing w:after="200" w:line="276" w:lineRule="auto"/>
              <w:rPr>
                <w:sz w:val="20"/>
                <w:szCs w:val="20"/>
              </w:rPr>
            </w:pPr>
          </w:p>
        </w:tc>
        <w:tc>
          <w:tcPr>
            <w:tcW w:w="4252" w:type="dxa"/>
            <w:shd w:val="clear" w:color="auto" w:fill="FFFFFF" w:themeFill="background1"/>
          </w:tcPr>
          <w:p w14:paraId="75C6A55E" w14:textId="358342D7" w:rsidR="00282792" w:rsidRDefault="00282792">
            <w:pPr>
              <w:rPr>
                <w:sz w:val="20"/>
                <w:szCs w:val="20"/>
              </w:rPr>
            </w:pPr>
          </w:p>
        </w:tc>
      </w:tr>
      <w:tr w:rsidR="006160A6" w14:paraId="357E23FA" w14:textId="77777777" w:rsidTr="00663DC4">
        <w:tc>
          <w:tcPr>
            <w:tcW w:w="1129" w:type="dxa"/>
            <w:shd w:val="clear" w:color="auto" w:fill="FFFFFF" w:themeFill="background1"/>
          </w:tcPr>
          <w:p w14:paraId="0ACF08F7" w14:textId="4A4C5CD7" w:rsidR="006160A6" w:rsidRDefault="006160A6">
            <w:pPr>
              <w:rPr>
                <w:sz w:val="20"/>
                <w:szCs w:val="20"/>
              </w:rPr>
            </w:pPr>
          </w:p>
        </w:tc>
        <w:tc>
          <w:tcPr>
            <w:tcW w:w="4253" w:type="dxa"/>
            <w:shd w:val="clear" w:color="auto" w:fill="FFFFFF" w:themeFill="background1"/>
          </w:tcPr>
          <w:p w14:paraId="4397AA85" w14:textId="6F988C54" w:rsidR="006160A6" w:rsidRDefault="006160A6" w:rsidP="00543A20">
            <w:pPr>
              <w:autoSpaceDE w:val="0"/>
              <w:autoSpaceDN w:val="0"/>
              <w:adjustRightInd w:val="0"/>
              <w:spacing w:after="200" w:line="276" w:lineRule="auto"/>
              <w:rPr>
                <w:sz w:val="20"/>
                <w:szCs w:val="20"/>
              </w:rPr>
            </w:pPr>
          </w:p>
        </w:tc>
        <w:tc>
          <w:tcPr>
            <w:tcW w:w="4252" w:type="dxa"/>
            <w:shd w:val="clear" w:color="auto" w:fill="FFFFFF" w:themeFill="background1"/>
          </w:tcPr>
          <w:p w14:paraId="2C759266" w14:textId="1A8B5DC2" w:rsidR="006160A6" w:rsidRDefault="006160A6">
            <w:pPr>
              <w:rPr>
                <w:sz w:val="20"/>
                <w:szCs w:val="20"/>
              </w:rPr>
            </w:pPr>
          </w:p>
        </w:tc>
      </w:tr>
      <w:tr w:rsidR="006160A6" w14:paraId="31D5C6C6" w14:textId="77777777" w:rsidTr="00663DC4">
        <w:tc>
          <w:tcPr>
            <w:tcW w:w="1129" w:type="dxa"/>
            <w:shd w:val="clear" w:color="auto" w:fill="FFFFFF" w:themeFill="background1"/>
          </w:tcPr>
          <w:p w14:paraId="5F76AC73" w14:textId="5C2E2806" w:rsidR="006160A6" w:rsidRDefault="006160A6">
            <w:pPr>
              <w:rPr>
                <w:sz w:val="20"/>
                <w:szCs w:val="20"/>
              </w:rPr>
            </w:pPr>
          </w:p>
        </w:tc>
        <w:tc>
          <w:tcPr>
            <w:tcW w:w="4253" w:type="dxa"/>
            <w:shd w:val="clear" w:color="auto" w:fill="FFFFFF" w:themeFill="background1"/>
          </w:tcPr>
          <w:p w14:paraId="66C28FAB" w14:textId="03868F25" w:rsidR="006160A6" w:rsidRDefault="006160A6" w:rsidP="00543A20">
            <w:pPr>
              <w:autoSpaceDE w:val="0"/>
              <w:autoSpaceDN w:val="0"/>
              <w:adjustRightInd w:val="0"/>
              <w:spacing w:after="200" w:line="276" w:lineRule="auto"/>
              <w:rPr>
                <w:sz w:val="20"/>
                <w:szCs w:val="20"/>
              </w:rPr>
            </w:pPr>
          </w:p>
        </w:tc>
        <w:tc>
          <w:tcPr>
            <w:tcW w:w="4252" w:type="dxa"/>
            <w:shd w:val="clear" w:color="auto" w:fill="FFFFFF" w:themeFill="background1"/>
          </w:tcPr>
          <w:p w14:paraId="510E6F6F" w14:textId="6E92745A" w:rsidR="006160A6" w:rsidRDefault="006160A6">
            <w:pPr>
              <w:rPr>
                <w:sz w:val="20"/>
                <w:szCs w:val="20"/>
              </w:rPr>
            </w:pPr>
          </w:p>
        </w:tc>
      </w:tr>
      <w:tr w:rsidR="006160A6" w14:paraId="324E3977" w14:textId="77777777" w:rsidTr="00663DC4">
        <w:tc>
          <w:tcPr>
            <w:tcW w:w="1129" w:type="dxa"/>
            <w:shd w:val="clear" w:color="auto" w:fill="FFFFFF" w:themeFill="background1"/>
          </w:tcPr>
          <w:p w14:paraId="7281039A" w14:textId="530EA9CE" w:rsidR="006160A6" w:rsidRDefault="006160A6">
            <w:pPr>
              <w:rPr>
                <w:sz w:val="20"/>
                <w:szCs w:val="20"/>
              </w:rPr>
            </w:pPr>
          </w:p>
        </w:tc>
        <w:tc>
          <w:tcPr>
            <w:tcW w:w="4253" w:type="dxa"/>
            <w:shd w:val="clear" w:color="auto" w:fill="FFFFFF" w:themeFill="background1"/>
          </w:tcPr>
          <w:p w14:paraId="5A7412A5" w14:textId="48146FB7" w:rsidR="00907A44" w:rsidRDefault="00907A44" w:rsidP="00543A20">
            <w:pPr>
              <w:autoSpaceDE w:val="0"/>
              <w:autoSpaceDN w:val="0"/>
              <w:adjustRightInd w:val="0"/>
              <w:spacing w:after="200" w:line="276" w:lineRule="auto"/>
              <w:rPr>
                <w:sz w:val="20"/>
                <w:szCs w:val="20"/>
              </w:rPr>
            </w:pPr>
          </w:p>
        </w:tc>
        <w:tc>
          <w:tcPr>
            <w:tcW w:w="4252" w:type="dxa"/>
            <w:shd w:val="clear" w:color="auto" w:fill="FFFFFF" w:themeFill="background1"/>
          </w:tcPr>
          <w:p w14:paraId="31FC2CC4" w14:textId="71C2671C" w:rsidR="006160A6" w:rsidRDefault="006160A6">
            <w:pPr>
              <w:rPr>
                <w:sz w:val="20"/>
                <w:szCs w:val="20"/>
              </w:rPr>
            </w:pPr>
          </w:p>
        </w:tc>
      </w:tr>
      <w:tr w:rsidR="006160A6" w14:paraId="70E83B05" w14:textId="77777777" w:rsidTr="00663DC4">
        <w:tc>
          <w:tcPr>
            <w:tcW w:w="1129" w:type="dxa"/>
            <w:shd w:val="clear" w:color="auto" w:fill="FFFFFF" w:themeFill="background1"/>
          </w:tcPr>
          <w:p w14:paraId="5DC167B9" w14:textId="696936E2" w:rsidR="006160A6" w:rsidRDefault="006160A6">
            <w:pPr>
              <w:rPr>
                <w:sz w:val="20"/>
                <w:szCs w:val="20"/>
              </w:rPr>
            </w:pPr>
          </w:p>
        </w:tc>
        <w:tc>
          <w:tcPr>
            <w:tcW w:w="4253" w:type="dxa"/>
            <w:shd w:val="clear" w:color="auto" w:fill="FFFFFF" w:themeFill="background1"/>
          </w:tcPr>
          <w:p w14:paraId="5FB509E2" w14:textId="162D7835" w:rsidR="006160A6" w:rsidRDefault="006160A6" w:rsidP="00543A20">
            <w:pPr>
              <w:autoSpaceDE w:val="0"/>
              <w:autoSpaceDN w:val="0"/>
              <w:adjustRightInd w:val="0"/>
              <w:spacing w:after="200" w:line="276" w:lineRule="auto"/>
              <w:rPr>
                <w:sz w:val="20"/>
                <w:szCs w:val="20"/>
              </w:rPr>
            </w:pPr>
          </w:p>
        </w:tc>
        <w:tc>
          <w:tcPr>
            <w:tcW w:w="4252" w:type="dxa"/>
            <w:shd w:val="clear" w:color="auto" w:fill="FFFFFF" w:themeFill="background1"/>
          </w:tcPr>
          <w:p w14:paraId="3F490F99" w14:textId="74951402" w:rsidR="006160A6" w:rsidRDefault="006160A6">
            <w:pPr>
              <w:rPr>
                <w:sz w:val="20"/>
                <w:szCs w:val="20"/>
              </w:rPr>
            </w:pPr>
          </w:p>
        </w:tc>
      </w:tr>
      <w:tr w:rsidR="006160A6" w14:paraId="685B3C55" w14:textId="77777777" w:rsidTr="00663DC4">
        <w:tc>
          <w:tcPr>
            <w:tcW w:w="1129" w:type="dxa"/>
            <w:shd w:val="clear" w:color="auto" w:fill="FFFFFF" w:themeFill="background1"/>
          </w:tcPr>
          <w:p w14:paraId="02C2FBC0" w14:textId="59527794" w:rsidR="006160A6" w:rsidRDefault="006160A6">
            <w:pPr>
              <w:rPr>
                <w:sz w:val="20"/>
                <w:szCs w:val="20"/>
              </w:rPr>
            </w:pPr>
          </w:p>
        </w:tc>
        <w:tc>
          <w:tcPr>
            <w:tcW w:w="4253" w:type="dxa"/>
            <w:shd w:val="clear" w:color="auto" w:fill="FFFFFF" w:themeFill="background1"/>
          </w:tcPr>
          <w:p w14:paraId="0D409725" w14:textId="09493A69" w:rsidR="00907A44" w:rsidRDefault="00907A44" w:rsidP="00907A44">
            <w:pPr>
              <w:autoSpaceDE w:val="0"/>
              <w:autoSpaceDN w:val="0"/>
              <w:adjustRightInd w:val="0"/>
              <w:spacing w:after="200" w:line="276" w:lineRule="auto"/>
              <w:rPr>
                <w:sz w:val="20"/>
                <w:szCs w:val="20"/>
              </w:rPr>
            </w:pPr>
          </w:p>
        </w:tc>
        <w:tc>
          <w:tcPr>
            <w:tcW w:w="4252" w:type="dxa"/>
            <w:shd w:val="clear" w:color="auto" w:fill="FFFFFF" w:themeFill="background1"/>
          </w:tcPr>
          <w:p w14:paraId="01F3283C" w14:textId="046B6DB2" w:rsidR="006160A6" w:rsidRDefault="006160A6">
            <w:pPr>
              <w:rPr>
                <w:sz w:val="20"/>
                <w:szCs w:val="20"/>
              </w:rPr>
            </w:pPr>
          </w:p>
        </w:tc>
      </w:tr>
      <w:tr w:rsidR="006160A6" w14:paraId="0D2D25C9" w14:textId="77777777" w:rsidTr="00663DC4">
        <w:tc>
          <w:tcPr>
            <w:tcW w:w="1129" w:type="dxa"/>
            <w:shd w:val="clear" w:color="auto" w:fill="FFFFFF" w:themeFill="background1"/>
          </w:tcPr>
          <w:p w14:paraId="3D4B4543" w14:textId="2C0A1439" w:rsidR="006160A6" w:rsidRDefault="006160A6">
            <w:pPr>
              <w:rPr>
                <w:sz w:val="20"/>
                <w:szCs w:val="20"/>
              </w:rPr>
            </w:pPr>
          </w:p>
        </w:tc>
        <w:tc>
          <w:tcPr>
            <w:tcW w:w="4253" w:type="dxa"/>
            <w:shd w:val="clear" w:color="auto" w:fill="FFFFFF" w:themeFill="background1"/>
          </w:tcPr>
          <w:p w14:paraId="0BACE79F" w14:textId="726F1F20" w:rsidR="00907A44" w:rsidRDefault="00907A44" w:rsidP="00907A44">
            <w:pPr>
              <w:autoSpaceDE w:val="0"/>
              <w:autoSpaceDN w:val="0"/>
              <w:adjustRightInd w:val="0"/>
              <w:spacing w:after="200" w:line="276" w:lineRule="auto"/>
              <w:rPr>
                <w:sz w:val="20"/>
                <w:szCs w:val="20"/>
              </w:rPr>
            </w:pPr>
          </w:p>
        </w:tc>
        <w:tc>
          <w:tcPr>
            <w:tcW w:w="4252" w:type="dxa"/>
            <w:shd w:val="clear" w:color="auto" w:fill="FFFFFF" w:themeFill="background1"/>
          </w:tcPr>
          <w:p w14:paraId="033E6ECB" w14:textId="4BC253C3" w:rsidR="006160A6" w:rsidRDefault="006160A6">
            <w:pPr>
              <w:rPr>
                <w:sz w:val="20"/>
                <w:szCs w:val="20"/>
              </w:rPr>
            </w:pPr>
          </w:p>
        </w:tc>
      </w:tr>
      <w:tr w:rsidR="00907A44" w14:paraId="5E63DE3C" w14:textId="77777777" w:rsidTr="00663DC4">
        <w:tc>
          <w:tcPr>
            <w:tcW w:w="1129" w:type="dxa"/>
            <w:shd w:val="clear" w:color="auto" w:fill="FFFFFF" w:themeFill="background1"/>
          </w:tcPr>
          <w:p w14:paraId="5201641B" w14:textId="0EA95D54" w:rsidR="00907A44" w:rsidRDefault="00907A44">
            <w:pPr>
              <w:rPr>
                <w:sz w:val="20"/>
                <w:szCs w:val="20"/>
              </w:rPr>
            </w:pPr>
          </w:p>
        </w:tc>
        <w:tc>
          <w:tcPr>
            <w:tcW w:w="4253" w:type="dxa"/>
            <w:shd w:val="clear" w:color="auto" w:fill="FFFFFF" w:themeFill="background1"/>
          </w:tcPr>
          <w:p w14:paraId="1A6A3168" w14:textId="19B6A374" w:rsidR="00907A44" w:rsidRDefault="00907A44" w:rsidP="00543A20">
            <w:pPr>
              <w:autoSpaceDE w:val="0"/>
              <w:autoSpaceDN w:val="0"/>
              <w:adjustRightInd w:val="0"/>
              <w:spacing w:after="200" w:line="276" w:lineRule="auto"/>
              <w:rPr>
                <w:sz w:val="20"/>
                <w:szCs w:val="20"/>
              </w:rPr>
            </w:pPr>
          </w:p>
        </w:tc>
        <w:tc>
          <w:tcPr>
            <w:tcW w:w="4252" w:type="dxa"/>
            <w:shd w:val="clear" w:color="auto" w:fill="FFFFFF" w:themeFill="background1"/>
          </w:tcPr>
          <w:p w14:paraId="76F63533" w14:textId="77777777" w:rsidR="00907A44" w:rsidRDefault="00907A44">
            <w:pPr>
              <w:rPr>
                <w:sz w:val="20"/>
                <w:szCs w:val="20"/>
              </w:rPr>
            </w:pPr>
          </w:p>
        </w:tc>
      </w:tr>
      <w:tr w:rsidR="005A529D" w14:paraId="5868C7B3" w14:textId="77777777" w:rsidTr="00663DC4">
        <w:tc>
          <w:tcPr>
            <w:tcW w:w="1129" w:type="dxa"/>
            <w:shd w:val="clear" w:color="auto" w:fill="FFFFFF" w:themeFill="background1"/>
          </w:tcPr>
          <w:p w14:paraId="638B881C" w14:textId="510B07E7" w:rsidR="005A529D" w:rsidRDefault="005A529D">
            <w:pPr>
              <w:rPr>
                <w:sz w:val="20"/>
                <w:szCs w:val="20"/>
              </w:rPr>
            </w:pPr>
          </w:p>
        </w:tc>
        <w:tc>
          <w:tcPr>
            <w:tcW w:w="4253" w:type="dxa"/>
            <w:shd w:val="clear" w:color="auto" w:fill="auto"/>
          </w:tcPr>
          <w:p w14:paraId="7AF1864A" w14:textId="258A988C" w:rsidR="005A529D" w:rsidRPr="00900E67" w:rsidRDefault="005A529D" w:rsidP="00543A20">
            <w:pPr>
              <w:autoSpaceDE w:val="0"/>
              <w:autoSpaceDN w:val="0"/>
              <w:adjustRightInd w:val="0"/>
              <w:spacing w:after="200" w:line="276" w:lineRule="auto"/>
              <w:rPr>
                <w:sz w:val="20"/>
                <w:szCs w:val="20"/>
              </w:rPr>
            </w:pPr>
          </w:p>
        </w:tc>
        <w:tc>
          <w:tcPr>
            <w:tcW w:w="4252" w:type="dxa"/>
            <w:shd w:val="clear" w:color="auto" w:fill="auto"/>
          </w:tcPr>
          <w:p w14:paraId="1EB9C935" w14:textId="126E1E3C" w:rsidR="005A529D" w:rsidRPr="00900E67" w:rsidRDefault="005A529D">
            <w:pPr>
              <w:rPr>
                <w:sz w:val="20"/>
                <w:szCs w:val="20"/>
              </w:rPr>
            </w:pPr>
          </w:p>
        </w:tc>
      </w:tr>
      <w:tr w:rsidR="009E7518" w14:paraId="58B0B820" w14:textId="77777777" w:rsidTr="00663DC4">
        <w:tc>
          <w:tcPr>
            <w:tcW w:w="1129" w:type="dxa"/>
            <w:shd w:val="clear" w:color="auto" w:fill="FFFFFF" w:themeFill="background1"/>
          </w:tcPr>
          <w:p w14:paraId="1C14869B" w14:textId="15C5461F" w:rsidR="009E7518" w:rsidRDefault="009E7518">
            <w:pPr>
              <w:rPr>
                <w:sz w:val="20"/>
                <w:szCs w:val="20"/>
              </w:rPr>
            </w:pPr>
          </w:p>
        </w:tc>
        <w:tc>
          <w:tcPr>
            <w:tcW w:w="4253" w:type="dxa"/>
            <w:shd w:val="clear" w:color="auto" w:fill="auto"/>
          </w:tcPr>
          <w:p w14:paraId="5A7CB795" w14:textId="06D4336B" w:rsidR="00082E3F" w:rsidRPr="00900E67" w:rsidRDefault="00082E3F" w:rsidP="00543A20">
            <w:pPr>
              <w:autoSpaceDE w:val="0"/>
              <w:autoSpaceDN w:val="0"/>
              <w:adjustRightInd w:val="0"/>
              <w:spacing w:after="200" w:line="276" w:lineRule="auto"/>
              <w:rPr>
                <w:sz w:val="20"/>
                <w:szCs w:val="20"/>
              </w:rPr>
            </w:pPr>
          </w:p>
        </w:tc>
        <w:tc>
          <w:tcPr>
            <w:tcW w:w="4252" w:type="dxa"/>
            <w:shd w:val="clear" w:color="auto" w:fill="auto"/>
          </w:tcPr>
          <w:p w14:paraId="7D9BAFB5" w14:textId="2F3B08FA" w:rsidR="009E7518" w:rsidRDefault="009E7518">
            <w:pPr>
              <w:rPr>
                <w:sz w:val="20"/>
                <w:szCs w:val="20"/>
              </w:rPr>
            </w:pPr>
          </w:p>
        </w:tc>
      </w:tr>
      <w:tr w:rsidR="009E7518" w14:paraId="4CE3FE51" w14:textId="77777777" w:rsidTr="00663DC4">
        <w:tc>
          <w:tcPr>
            <w:tcW w:w="1129" w:type="dxa"/>
            <w:shd w:val="clear" w:color="auto" w:fill="FFFFFF" w:themeFill="background1"/>
          </w:tcPr>
          <w:p w14:paraId="3D5427BB" w14:textId="4CF77910" w:rsidR="009E7518" w:rsidRDefault="009E7518">
            <w:pPr>
              <w:rPr>
                <w:sz w:val="20"/>
                <w:szCs w:val="20"/>
              </w:rPr>
            </w:pPr>
          </w:p>
        </w:tc>
        <w:tc>
          <w:tcPr>
            <w:tcW w:w="4253" w:type="dxa"/>
            <w:shd w:val="clear" w:color="auto" w:fill="FFFFFF" w:themeFill="background1"/>
          </w:tcPr>
          <w:p w14:paraId="6085054D" w14:textId="34521B8B" w:rsidR="009E7518" w:rsidRDefault="009E7518" w:rsidP="009E7518">
            <w:pPr>
              <w:autoSpaceDE w:val="0"/>
              <w:autoSpaceDN w:val="0"/>
              <w:adjustRightInd w:val="0"/>
              <w:spacing w:after="200" w:line="276" w:lineRule="auto"/>
              <w:rPr>
                <w:sz w:val="20"/>
                <w:szCs w:val="20"/>
              </w:rPr>
            </w:pPr>
          </w:p>
        </w:tc>
        <w:tc>
          <w:tcPr>
            <w:tcW w:w="4252" w:type="dxa"/>
            <w:shd w:val="clear" w:color="auto" w:fill="FFFFFF" w:themeFill="background1"/>
          </w:tcPr>
          <w:p w14:paraId="6A29490A" w14:textId="4C1FDA38" w:rsidR="009E7518" w:rsidRDefault="009E7518">
            <w:pPr>
              <w:rPr>
                <w:sz w:val="20"/>
                <w:szCs w:val="20"/>
              </w:rPr>
            </w:pPr>
          </w:p>
        </w:tc>
      </w:tr>
      <w:tr w:rsidR="009E7518" w14:paraId="34D1B886" w14:textId="77777777" w:rsidTr="00663DC4">
        <w:tc>
          <w:tcPr>
            <w:tcW w:w="1129" w:type="dxa"/>
            <w:shd w:val="clear" w:color="auto" w:fill="FFFFFF" w:themeFill="background1"/>
          </w:tcPr>
          <w:p w14:paraId="79852A4E" w14:textId="4AD202B9" w:rsidR="009E7518" w:rsidRDefault="009E7518">
            <w:pPr>
              <w:rPr>
                <w:sz w:val="20"/>
                <w:szCs w:val="20"/>
              </w:rPr>
            </w:pPr>
          </w:p>
        </w:tc>
        <w:tc>
          <w:tcPr>
            <w:tcW w:w="4253" w:type="dxa"/>
            <w:shd w:val="clear" w:color="auto" w:fill="FFFFFF" w:themeFill="background1"/>
          </w:tcPr>
          <w:p w14:paraId="04B4DA44" w14:textId="1F2ADFA2" w:rsidR="009E7518" w:rsidRDefault="009E7518" w:rsidP="00543A20">
            <w:pPr>
              <w:autoSpaceDE w:val="0"/>
              <w:autoSpaceDN w:val="0"/>
              <w:adjustRightInd w:val="0"/>
              <w:spacing w:after="200" w:line="276" w:lineRule="auto"/>
              <w:rPr>
                <w:sz w:val="20"/>
                <w:szCs w:val="20"/>
              </w:rPr>
            </w:pPr>
          </w:p>
        </w:tc>
        <w:tc>
          <w:tcPr>
            <w:tcW w:w="4252" w:type="dxa"/>
            <w:shd w:val="clear" w:color="auto" w:fill="FFFFFF" w:themeFill="background1"/>
          </w:tcPr>
          <w:p w14:paraId="292613C8" w14:textId="4CEC4549" w:rsidR="009E7518" w:rsidRDefault="009E7518">
            <w:pPr>
              <w:rPr>
                <w:sz w:val="20"/>
                <w:szCs w:val="20"/>
              </w:rPr>
            </w:pPr>
          </w:p>
        </w:tc>
      </w:tr>
      <w:tr w:rsidR="009E7518" w14:paraId="0BF4CC4B" w14:textId="77777777" w:rsidTr="00663DC4">
        <w:tc>
          <w:tcPr>
            <w:tcW w:w="1129" w:type="dxa"/>
            <w:shd w:val="clear" w:color="auto" w:fill="FFFFFF" w:themeFill="background1"/>
          </w:tcPr>
          <w:p w14:paraId="3B110841" w14:textId="03E35CEB" w:rsidR="009E7518" w:rsidRDefault="009E7518">
            <w:pPr>
              <w:rPr>
                <w:sz w:val="20"/>
                <w:szCs w:val="20"/>
              </w:rPr>
            </w:pPr>
          </w:p>
        </w:tc>
        <w:tc>
          <w:tcPr>
            <w:tcW w:w="4253" w:type="dxa"/>
            <w:shd w:val="clear" w:color="auto" w:fill="FFFFFF" w:themeFill="background1"/>
          </w:tcPr>
          <w:p w14:paraId="17767650" w14:textId="46353FF4" w:rsidR="009E7518" w:rsidRDefault="009E7518" w:rsidP="00543A20">
            <w:pPr>
              <w:autoSpaceDE w:val="0"/>
              <w:autoSpaceDN w:val="0"/>
              <w:adjustRightInd w:val="0"/>
              <w:spacing w:after="200" w:line="276" w:lineRule="auto"/>
              <w:rPr>
                <w:sz w:val="20"/>
                <w:szCs w:val="20"/>
              </w:rPr>
            </w:pPr>
          </w:p>
        </w:tc>
        <w:tc>
          <w:tcPr>
            <w:tcW w:w="4252" w:type="dxa"/>
            <w:shd w:val="clear" w:color="auto" w:fill="FFFFFF" w:themeFill="background1"/>
          </w:tcPr>
          <w:p w14:paraId="36A5A697" w14:textId="75BF47E0" w:rsidR="009E7518" w:rsidRDefault="009E7518">
            <w:pPr>
              <w:rPr>
                <w:sz w:val="20"/>
                <w:szCs w:val="20"/>
              </w:rPr>
            </w:pPr>
          </w:p>
        </w:tc>
      </w:tr>
      <w:tr w:rsidR="00B71267" w14:paraId="7BAB73E1" w14:textId="77777777" w:rsidTr="00663DC4">
        <w:tc>
          <w:tcPr>
            <w:tcW w:w="1129" w:type="dxa"/>
            <w:shd w:val="clear" w:color="auto" w:fill="FFFFFF" w:themeFill="background1"/>
          </w:tcPr>
          <w:p w14:paraId="446BE444" w14:textId="45EF60C6" w:rsidR="00B71267" w:rsidRDefault="00B71267">
            <w:pPr>
              <w:rPr>
                <w:sz w:val="20"/>
                <w:szCs w:val="20"/>
              </w:rPr>
            </w:pPr>
            <w:bookmarkStart w:id="0" w:name="_Hlk112418698"/>
          </w:p>
        </w:tc>
        <w:tc>
          <w:tcPr>
            <w:tcW w:w="4253" w:type="dxa"/>
            <w:shd w:val="clear" w:color="auto" w:fill="FFFFFF" w:themeFill="background1"/>
          </w:tcPr>
          <w:p w14:paraId="7A20DF5D" w14:textId="25EE66ED" w:rsidR="00B71267" w:rsidRDefault="00B71267" w:rsidP="009E7518">
            <w:pPr>
              <w:autoSpaceDE w:val="0"/>
              <w:autoSpaceDN w:val="0"/>
              <w:adjustRightInd w:val="0"/>
              <w:spacing w:after="200" w:line="276" w:lineRule="auto"/>
              <w:rPr>
                <w:sz w:val="20"/>
                <w:szCs w:val="20"/>
              </w:rPr>
            </w:pPr>
          </w:p>
        </w:tc>
        <w:tc>
          <w:tcPr>
            <w:tcW w:w="4252" w:type="dxa"/>
            <w:shd w:val="clear" w:color="auto" w:fill="FFFFFF" w:themeFill="background1"/>
          </w:tcPr>
          <w:p w14:paraId="5A25EABE" w14:textId="44705EB7" w:rsidR="00B71267" w:rsidRPr="00083085" w:rsidRDefault="00B71267">
            <w:pPr>
              <w:rPr>
                <w:sz w:val="20"/>
                <w:szCs w:val="20"/>
                <w:highlight w:val="yellow"/>
              </w:rPr>
            </w:pPr>
          </w:p>
        </w:tc>
      </w:tr>
      <w:tr w:rsidR="009E7518" w14:paraId="2A286930" w14:textId="77777777" w:rsidTr="00663DC4">
        <w:tc>
          <w:tcPr>
            <w:tcW w:w="1129" w:type="dxa"/>
            <w:shd w:val="clear" w:color="auto" w:fill="FFFFFF" w:themeFill="background1"/>
          </w:tcPr>
          <w:p w14:paraId="0396B29B" w14:textId="30C3728D" w:rsidR="009E7518" w:rsidRDefault="009E7518">
            <w:pPr>
              <w:rPr>
                <w:sz w:val="20"/>
                <w:szCs w:val="20"/>
              </w:rPr>
            </w:pPr>
          </w:p>
        </w:tc>
        <w:tc>
          <w:tcPr>
            <w:tcW w:w="4253" w:type="dxa"/>
            <w:shd w:val="clear" w:color="auto" w:fill="FFFFFF" w:themeFill="background1"/>
          </w:tcPr>
          <w:p w14:paraId="474E9097" w14:textId="3883BBAB" w:rsidR="009E7518" w:rsidRDefault="009E7518" w:rsidP="009E7518">
            <w:pPr>
              <w:autoSpaceDE w:val="0"/>
              <w:autoSpaceDN w:val="0"/>
              <w:adjustRightInd w:val="0"/>
              <w:spacing w:after="200" w:line="276" w:lineRule="auto"/>
              <w:rPr>
                <w:sz w:val="20"/>
                <w:szCs w:val="20"/>
              </w:rPr>
            </w:pPr>
          </w:p>
        </w:tc>
        <w:tc>
          <w:tcPr>
            <w:tcW w:w="4252" w:type="dxa"/>
            <w:shd w:val="clear" w:color="auto" w:fill="FFFFFF" w:themeFill="background1"/>
          </w:tcPr>
          <w:p w14:paraId="2C0DD81C" w14:textId="0B605B22" w:rsidR="009E7518" w:rsidRDefault="009E7518">
            <w:pPr>
              <w:rPr>
                <w:sz w:val="20"/>
                <w:szCs w:val="20"/>
              </w:rPr>
            </w:pPr>
          </w:p>
        </w:tc>
      </w:tr>
      <w:bookmarkEnd w:id="0"/>
      <w:tr w:rsidR="009E7518" w14:paraId="4A3B20A8" w14:textId="77777777" w:rsidTr="00663DC4">
        <w:tc>
          <w:tcPr>
            <w:tcW w:w="1129" w:type="dxa"/>
            <w:shd w:val="clear" w:color="auto" w:fill="FFFFFF" w:themeFill="background1"/>
          </w:tcPr>
          <w:p w14:paraId="51F7EF4B" w14:textId="77777777" w:rsidR="009E7518" w:rsidRDefault="009E7518">
            <w:pPr>
              <w:rPr>
                <w:sz w:val="20"/>
                <w:szCs w:val="20"/>
              </w:rPr>
            </w:pPr>
          </w:p>
        </w:tc>
        <w:tc>
          <w:tcPr>
            <w:tcW w:w="4253" w:type="dxa"/>
            <w:shd w:val="clear" w:color="auto" w:fill="FFFFFF" w:themeFill="background1"/>
          </w:tcPr>
          <w:p w14:paraId="2FA3DEC6" w14:textId="0943A8C5" w:rsidR="009E7518" w:rsidRPr="009E7518" w:rsidRDefault="009E7518" w:rsidP="00543A20">
            <w:pPr>
              <w:autoSpaceDE w:val="0"/>
              <w:autoSpaceDN w:val="0"/>
              <w:adjustRightInd w:val="0"/>
              <w:spacing w:after="200" w:line="276" w:lineRule="auto"/>
              <w:rPr>
                <w:b/>
                <w:bCs/>
                <w:sz w:val="20"/>
                <w:szCs w:val="20"/>
              </w:rPr>
            </w:pPr>
          </w:p>
        </w:tc>
        <w:tc>
          <w:tcPr>
            <w:tcW w:w="4252" w:type="dxa"/>
            <w:shd w:val="clear" w:color="auto" w:fill="FFFFFF" w:themeFill="background1"/>
          </w:tcPr>
          <w:p w14:paraId="3CA61331" w14:textId="77777777" w:rsidR="009E7518" w:rsidRDefault="009E7518">
            <w:pPr>
              <w:rPr>
                <w:sz w:val="20"/>
                <w:szCs w:val="20"/>
              </w:rPr>
            </w:pPr>
          </w:p>
        </w:tc>
      </w:tr>
      <w:tr w:rsidR="009E7518" w14:paraId="24699DFC" w14:textId="77777777" w:rsidTr="00663DC4">
        <w:tc>
          <w:tcPr>
            <w:tcW w:w="1129" w:type="dxa"/>
            <w:shd w:val="clear" w:color="auto" w:fill="auto"/>
          </w:tcPr>
          <w:p w14:paraId="34EC07E3" w14:textId="3F85D42A" w:rsidR="009E7518" w:rsidRDefault="009E7518">
            <w:pPr>
              <w:rPr>
                <w:sz w:val="20"/>
                <w:szCs w:val="20"/>
              </w:rPr>
            </w:pPr>
          </w:p>
        </w:tc>
        <w:tc>
          <w:tcPr>
            <w:tcW w:w="4253" w:type="dxa"/>
            <w:shd w:val="clear" w:color="auto" w:fill="auto"/>
          </w:tcPr>
          <w:p w14:paraId="5DF75585" w14:textId="5BE01B58" w:rsidR="009E7518" w:rsidRDefault="009E7518" w:rsidP="009E7518">
            <w:pPr>
              <w:autoSpaceDE w:val="0"/>
              <w:autoSpaceDN w:val="0"/>
              <w:adjustRightInd w:val="0"/>
              <w:spacing w:after="200" w:line="276" w:lineRule="auto"/>
              <w:rPr>
                <w:sz w:val="20"/>
                <w:szCs w:val="20"/>
              </w:rPr>
            </w:pPr>
          </w:p>
        </w:tc>
        <w:tc>
          <w:tcPr>
            <w:tcW w:w="4252" w:type="dxa"/>
            <w:shd w:val="clear" w:color="auto" w:fill="FFFFFF" w:themeFill="background1"/>
          </w:tcPr>
          <w:p w14:paraId="7498C926" w14:textId="03AE3CC6" w:rsidR="009E7518" w:rsidRDefault="009E7518">
            <w:pPr>
              <w:rPr>
                <w:sz w:val="20"/>
                <w:szCs w:val="20"/>
              </w:rPr>
            </w:pPr>
          </w:p>
        </w:tc>
      </w:tr>
      <w:tr w:rsidR="009E7518" w14:paraId="528A9F29" w14:textId="77777777" w:rsidTr="00663DC4">
        <w:tc>
          <w:tcPr>
            <w:tcW w:w="1129" w:type="dxa"/>
            <w:shd w:val="clear" w:color="auto" w:fill="FFFFFF" w:themeFill="background1"/>
          </w:tcPr>
          <w:p w14:paraId="5EF75FF6" w14:textId="3E86F628" w:rsidR="009E7518" w:rsidRDefault="009E7518">
            <w:pPr>
              <w:rPr>
                <w:sz w:val="20"/>
                <w:szCs w:val="20"/>
              </w:rPr>
            </w:pPr>
          </w:p>
        </w:tc>
        <w:tc>
          <w:tcPr>
            <w:tcW w:w="4253" w:type="dxa"/>
            <w:shd w:val="clear" w:color="auto" w:fill="FFFFFF" w:themeFill="background1"/>
          </w:tcPr>
          <w:p w14:paraId="53293A6E" w14:textId="6891DAE2" w:rsidR="009E7518" w:rsidRDefault="009E7518" w:rsidP="00543A20">
            <w:pPr>
              <w:autoSpaceDE w:val="0"/>
              <w:autoSpaceDN w:val="0"/>
              <w:adjustRightInd w:val="0"/>
              <w:spacing w:after="200" w:line="276" w:lineRule="auto"/>
              <w:rPr>
                <w:sz w:val="20"/>
                <w:szCs w:val="20"/>
              </w:rPr>
            </w:pPr>
          </w:p>
        </w:tc>
        <w:tc>
          <w:tcPr>
            <w:tcW w:w="4252" w:type="dxa"/>
            <w:shd w:val="clear" w:color="auto" w:fill="FFFFFF" w:themeFill="background1"/>
          </w:tcPr>
          <w:p w14:paraId="6FB37489" w14:textId="0C2916E5" w:rsidR="009E7518" w:rsidRDefault="009E7518">
            <w:pPr>
              <w:rPr>
                <w:sz w:val="20"/>
                <w:szCs w:val="20"/>
              </w:rPr>
            </w:pPr>
          </w:p>
        </w:tc>
      </w:tr>
      <w:tr w:rsidR="009E7518" w14:paraId="3AD4B8A3" w14:textId="77777777" w:rsidTr="00663DC4">
        <w:tc>
          <w:tcPr>
            <w:tcW w:w="1129" w:type="dxa"/>
            <w:shd w:val="clear" w:color="auto" w:fill="FFFFFF" w:themeFill="background1"/>
          </w:tcPr>
          <w:p w14:paraId="477B9F00" w14:textId="7CFFE795" w:rsidR="009E7518" w:rsidRDefault="009E7518">
            <w:pPr>
              <w:rPr>
                <w:sz w:val="20"/>
                <w:szCs w:val="20"/>
              </w:rPr>
            </w:pPr>
          </w:p>
        </w:tc>
        <w:tc>
          <w:tcPr>
            <w:tcW w:w="4253" w:type="dxa"/>
            <w:shd w:val="clear" w:color="auto" w:fill="FFFFFF" w:themeFill="background1"/>
          </w:tcPr>
          <w:p w14:paraId="6C8FA890" w14:textId="47C573FF" w:rsidR="009E7518" w:rsidRDefault="009E7518" w:rsidP="009E7518">
            <w:pPr>
              <w:autoSpaceDE w:val="0"/>
              <w:autoSpaceDN w:val="0"/>
              <w:adjustRightInd w:val="0"/>
              <w:spacing w:after="200" w:line="276" w:lineRule="auto"/>
              <w:rPr>
                <w:sz w:val="20"/>
                <w:szCs w:val="20"/>
              </w:rPr>
            </w:pPr>
          </w:p>
        </w:tc>
        <w:tc>
          <w:tcPr>
            <w:tcW w:w="4252" w:type="dxa"/>
            <w:shd w:val="clear" w:color="auto" w:fill="FFFFFF" w:themeFill="background1"/>
          </w:tcPr>
          <w:p w14:paraId="5E429180" w14:textId="5A9E1F24" w:rsidR="009E7518" w:rsidRDefault="009E7518">
            <w:pPr>
              <w:rPr>
                <w:sz w:val="20"/>
                <w:szCs w:val="20"/>
              </w:rPr>
            </w:pPr>
          </w:p>
        </w:tc>
      </w:tr>
      <w:tr w:rsidR="009E7518" w14:paraId="5B34F38C" w14:textId="77777777" w:rsidTr="00663DC4">
        <w:tc>
          <w:tcPr>
            <w:tcW w:w="1129" w:type="dxa"/>
            <w:shd w:val="clear" w:color="auto" w:fill="FFFFFF" w:themeFill="background1"/>
          </w:tcPr>
          <w:p w14:paraId="5D7AFBEA" w14:textId="364A6A50" w:rsidR="009E7518" w:rsidRDefault="009E7518">
            <w:pPr>
              <w:rPr>
                <w:sz w:val="20"/>
                <w:szCs w:val="20"/>
              </w:rPr>
            </w:pPr>
          </w:p>
        </w:tc>
        <w:tc>
          <w:tcPr>
            <w:tcW w:w="4253" w:type="dxa"/>
            <w:shd w:val="clear" w:color="auto" w:fill="FFFFFF" w:themeFill="background1"/>
          </w:tcPr>
          <w:p w14:paraId="521F392B" w14:textId="149514C4" w:rsidR="009E7518" w:rsidRDefault="009E7518" w:rsidP="00543A20">
            <w:pPr>
              <w:autoSpaceDE w:val="0"/>
              <w:autoSpaceDN w:val="0"/>
              <w:adjustRightInd w:val="0"/>
              <w:spacing w:after="200" w:line="276" w:lineRule="auto"/>
              <w:rPr>
                <w:sz w:val="20"/>
                <w:szCs w:val="20"/>
              </w:rPr>
            </w:pPr>
          </w:p>
        </w:tc>
        <w:tc>
          <w:tcPr>
            <w:tcW w:w="4252" w:type="dxa"/>
            <w:shd w:val="clear" w:color="auto" w:fill="FFFFFF" w:themeFill="background1"/>
          </w:tcPr>
          <w:p w14:paraId="12E0F573" w14:textId="00643931" w:rsidR="009E7518" w:rsidRDefault="009E7518">
            <w:pPr>
              <w:rPr>
                <w:sz w:val="20"/>
                <w:szCs w:val="20"/>
              </w:rPr>
            </w:pPr>
          </w:p>
        </w:tc>
      </w:tr>
      <w:tr w:rsidR="009E7518" w14:paraId="5AA66BD6" w14:textId="77777777" w:rsidTr="00663DC4">
        <w:tc>
          <w:tcPr>
            <w:tcW w:w="1129" w:type="dxa"/>
            <w:shd w:val="clear" w:color="auto" w:fill="FFFFFF" w:themeFill="background1"/>
          </w:tcPr>
          <w:p w14:paraId="4563F319" w14:textId="72DCF21F" w:rsidR="009E7518" w:rsidRDefault="009E7518">
            <w:pPr>
              <w:rPr>
                <w:sz w:val="20"/>
                <w:szCs w:val="20"/>
              </w:rPr>
            </w:pPr>
          </w:p>
        </w:tc>
        <w:tc>
          <w:tcPr>
            <w:tcW w:w="4253" w:type="dxa"/>
            <w:shd w:val="clear" w:color="auto" w:fill="FFFFFF" w:themeFill="background1"/>
          </w:tcPr>
          <w:p w14:paraId="2671D1C3" w14:textId="461370D8" w:rsidR="00A35724" w:rsidRDefault="00A35724" w:rsidP="00543A20">
            <w:pPr>
              <w:autoSpaceDE w:val="0"/>
              <w:autoSpaceDN w:val="0"/>
              <w:adjustRightInd w:val="0"/>
              <w:spacing w:after="200" w:line="276" w:lineRule="auto"/>
              <w:rPr>
                <w:sz w:val="20"/>
                <w:szCs w:val="20"/>
              </w:rPr>
            </w:pPr>
          </w:p>
        </w:tc>
        <w:tc>
          <w:tcPr>
            <w:tcW w:w="4252" w:type="dxa"/>
            <w:shd w:val="clear" w:color="auto" w:fill="FFFFFF" w:themeFill="background1"/>
          </w:tcPr>
          <w:p w14:paraId="7788EAD9" w14:textId="5FDD40FF" w:rsidR="009E7518" w:rsidRDefault="009E7518">
            <w:pPr>
              <w:rPr>
                <w:sz w:val="20"/>
                <w:szCs w:val="20"/>
              </w:rPr>
            </w:pPr>
          </w:p>
        </w:tc>
      </w:tr>
      <w:tr w:rsidR="005A529D" w14:paraId="67643D09" w14:textId="77777777" w:rsidTr="00663DC4">
        <w:tc>
          <w:tcPr>
            <w:tcW w:w="1129" w:type="dxa"/>
            <w:shd w:val="clear" w:color="auto" w:fill="auto"/>
          </w:tcPr>
          <w:p w14:paraId="23B7BD08" w14:textId="07286794" w:rsidR="005A529D" w:rsidRDefault="005A529D">
            <w:pPr>
              <w:rPr>
                <w:sz w:val="20"/>
                <w:szCs w:val="20"/>
              </w:rPr>
            </w:pPr>
          </w:p>
        </w:tc>
        <w:tc>
          <w:tcPr>
            <w:tcW w:w="4253" w:type="dxa"/>
            <w:shd w:val="clear" w:color="auto" w:fill="FFFFFF" w:themeFill="background1"/>
          </w:tcPr>
          <w:p w14:paraId="5ADBB020" w14:textId="68C275A7" w:rsidR="005A529D" w:rsidRDefault="005A529D" w:rsidP="00543A20">
            <w:pPr>
              <w:autoSpaceDE w:val="0"/>
              <w:autoSpaceDN w:val="0"/>
              <w:adjustRightInd w:val="0"/>
              <w:spacing w:after="200" w:line="276" w:lineRule="auto"/>
              <w:rPr>
                <w:sz w:val="20"/>
                <w:szCs w:val="20"/>
              </w:rPr>
            </w:pPr>
          </w:p>
        </w:tc>
        <w:tc>
          <w:tcPr>
            <w:tcW w:w="4252" w:type="dxa"/>
            <w:shd w:val="clear" w:color="auto" w:fill="auto"/>
          </w:tcPr>
          <w:p w14:paraId="39009BC2" w14:textId="21417F6E" w:rsidR="005A529D" w:rsidRDefault="005A529D">
            <w:pPr>
              <w:rPr>
                <w:sz w:val="20"/>
                <w:szCs w:val="20"/>
              </w:rPr>
            </w:pPr>
          </w:p>
        </w:tc>
      </w:tr>
      <w:tr w:rsidR="009E7518" w14:paraId="5A8F99ED" w14:textId="77777777" w:rsidTr="00663DC4">
        <w:tc>
          <w:tcPr>
            <w:tcW w:w="1129" w:type="dxa"/>
            <w:shd w:val="clear" w:color="auto" w:fill="auto"/>
          </w:tcPr>
          <w:p w14:paraId="67130503" w14:textId="5613BDA6" w:rsidR="009E7518" w:rsidRDefault="009E7518">
            <w:pPr>
              <w:rPr>
                <w:sz w:val="20"/>
                <w:szCs w:val="20"/>
              </w:rPr>
            </w:pPr>
          </w:p>
        </w:tc>
        <w:tc>
          <w:tcPr>
            <w:tcW w:w="4253" w:type="dxa"/>
            <w:shd w:val="clear" w:color="auto" w:fill="FFFFFF" w:themeFill="background1"/>
          </w:tcPr>
          <w:p w14:paraId="5FB43887" w14:textId="71AB5CCB" w:rsidR="00997F6E" w:rsidRDefault="00997F6E" w:rsidP="00543A20">
            <w:pPr>
              <w:autoSpaceDE w:val="0"/>
              <w:autoSpaceDN w:val="0"/>
              <w:adjustRightInd w:val="0"/>
              <w:spacing w:after="200" w:line="276" w:lineRule="auto"/>
              <w:rPr>
                <w:sz w:val="20"/>
                <w:szCs w:val="20"/>
              </w:rPr>
            </w:pPr>
          </w:p>
        </w:tc>
        <w:tc>
          <w:tcPr>
            <w:tcW w:w="4252" w:type="dxa"/>
            <w:shd w:val="clear" w:color="auto" w:fill="auto"/>
          </w:tcPr>
          <w:p w14:paraId="1FE97739" w14:textId="341A5F6D" w:rsidR="009E7518" w:rsidRDefault="009E7518">
            <w:pPr>
              <w:rPr>
                <w:sz w:val="20"/>
                <w:szCs w:val="20"/>
              </w:rPr>
            </w:pPr>
          </w:p>
        </w:tc>
      </w:tr>
      <w:tr w:rsidR="00E81C26" w14:paraId="63E25BDA" w14:textId="77777777" w:rsidTr="00663DC4">
        <w:tc>
          <w:tcPr>
            <w:tcW w:w="1129" w:type="dxa"/>
            <w:shd w:val="clear" w:color="auto" w:fill="FFFFFF" w:themeFill="background1"/>
          </w:tcPr>
          <w:p w14:paraId="04F285B9" w14:textId="60ED542C" w:rsidR="00E81C26" w:rsidRDefault="00E81C26">
            <w:pPr>
              <w:rPr>
                <w:sz w:val="20"/>
                <w:szCs w:val="20"/>
              </w:rPr>
            </w:pPr>
          </w:p>
        </w:tc>
        <w:tc>
          <w:tcPr>
            <w:tcW w:w="4253" w:type="dxa"/>
            <w:shd w:val="clear" w:color="auto" w:fill="FFFFFF" w:themeFill="background1"/>
          </w:tcPr>
          <w:p w14:paraId="6700ABA0" w14:textId="3C99520B" w:rsidR="00E81C26" w:rsidRDefault="00E81C26" w:rsidP="00DD1A95">
            <w:pPr>
              <w:autoSpaceDE w:val="0"/>
              <w:autoSpaceDN w:val="0"/>
              <w:adjustRightInd w:val="0"/>
              <w:spacing w:after="200" w:line="276" w:lineRule="auto"/>
              <w:rPr>
                <w:sz w:val="20"/>
                <w:szCs w:val="20"/>
              </w:rPr>
            </w:pPr>
          </w:p>
        </w:tc>
        <w:tc>
          <w:tcPr>
            <w:tcW w:w="4252" w:type="dxa"/>
            <w:shd w:val="clear" w:color="auto" w:fill="FFFFFF" w:themeFill="background1"/>
          </w:tcPr>
          <w:p w14:paraId="1FC501CA" w14:textId="4E5F6458" w:rsidR="00E81C26" w:rsidRDefault="00E81C26">
            <w:pPr>
              <w:rPr>
                <w:sz w:val="20"/>
                <w:szCs w:val="20"/>
              </w:rPr>
            </w:pPr>
          </w:p>
        </w:tc>
      </w:tr>
      <w:tr w:rsidR="00E81C26" w14:paraId="0986FDAC" w14:textId="77777777" w:rsidTr="00663DC4">
        <w:tc>
          <w:tcPr>
            <w:tcW w:w="1129" w:type="dxa"/>
            <w:shd w:val="clear" w:color="auto" w:fill="FFFFFF" w:themeFill="background1"/>
          </w:tcPr>
          <w:p w14:paraId="186E18B3" w14:textId="470418C3" w:rsidR="00E81C26" w:rsidRDefault="00E81C26">
            <w:pPr>
              <w:rPr>
                <w:sz w:val="20"/>
                <w:szCs w:val="20"/>
              </w:rPr>
            </w:pPr>
          </w:p>
        </w:tc>
        <w:tc>
          <w:tcPr>
            <w:tcW w:w="4253" w:type="dxa"/>
            <w:shd w:val="clear" w:color="auto" w:fill="FFFFFF" w:themeFill="background1"/>
          </w:tcPr>
          <w:p w14:paraId="52B65415" w14:textId="564598CF" w:rsidR="00E81C26" w:rsidRDefault="00E81C26" w:rsidP="00DD1A95">
            <w:pPr>
              <w:autoSpaceDE w:val="0"/>
              <w:autoSpaceDN w:val="0"/>
              <w:adjustRightInd w:val="0"/>
              <w:spacing w:after="200" w:line="276" w:lineRule="auto"/>
              <w:rPr>
                <w:sz w:val="20"/>
                <w:szCs w:val="20"/>
              </w:rPr>
            </w:pPr>
          </w:p>
        </w:tc>
        <w:tc>
          <w:tcPr>
            <w:tcW w:w="4252" w:type="dxa"/>
            <w:shd w:val="clear" w:color="auto" w:fill="FFFFFF" w:themeFill="background1"/>
          </w:tcPr>
          <w:p w14:paraId="37C4874A" w14:textId="0BC31692" w:rsidR="00E81C26" w:rsidRDefault="00E81C26">
            <w:pPr>
              <w:rPr>
                <w:sz w:val="20"/>
                <w:szCs w:val="20"/>
              </w:rPr>
            </w:pPr>
          </w:p>
        </w:tc>
      </w:tr>
      <w:tr w:rsidR="00E81C26" w14:paraId="64025427" w14:textId="77777777" w:rsidTr="00663DC4">
        <w:tc>
          <w:tcPr>
            <w:tcW w:w="1129" w:type="dxa"/>
            <w:shd w:val="clear" w:color="auto" w:fill="FFFFFF" w:themeFill="background1"/>
          </w:tcPr>
          <w:p w14:paraId="0CA8725B" w14:textId="2C5AB377" w:rsidR="00E81C26" w:rsidRDefault="00E81C26">
            <w:pPr>
              <w:rPr>
                <w:sz w:val="20"/>
                <w:szCs w:val="20"/>
              </w:rPr>
            </w:pPr>
          </w:p>
        </w:tc>
        <w:tc>
          <w:tcPr>
            <w:tcW w:w="4253" w:type="dxa"/>
            <w:shd w:val="clear" w:color="auto" w:fill="FFFFFF" w:themeFill="background1"/>
          </w:tcPr>
          <w:p w14:paraId="3537B931" w14:textId="67D68935" w:rsidR="00E81C26" w:rsidRDefault="00E81C26" w:rsidP="00DD1A95">
            <w:pPr>
              <w:autoSpaceDE w:val="0"/>
              <w:autoSpaceDN w:val="0"/>
              <w:adjustRightInd w:val="0"/>
              <w:spacing w:after="200" w:line="276" w:lineRule="auto"/>
              <w:rPr>
                <w:sz w:val="20"/>
                <w:szCs w:val="20"/>
              </w:rPr>
            </w:pPr>
          </w:p>
        </w:tc>
        <w:tc>
          <w:tcPr>
            <w:tcW w:w="4252" w:type="dxa"/>
            <w:shd w:val="clear" w:color="auto" w:fill="FFFFFF" w:themeFill="background1"/>
          </w:tcPr>
          <w:p w14:paraId="35C8661E" w14:textId="0336C956" w:rsidR="00E81C26" w:rsidRPr="00EE05FD" w:rsidRDefault="00E81C26">
            <w:pPr>
              <w:rPr>
                <w:sz w:val="20"/>
                <w:szCs w:val="20"/>
              </w:rPr>
            </w:pPr>
          </w:p>
        </w:tc>
      </w:tr>
      <w:tr w:rsidR="007C7C13" w14:paraId="1448BC09" w14:textId="77777777" w:rsidTr="00663DC4">
        <w:tc>
          <w:tcPr>
            <w:tcW w:w="1129" w:type="dxa"/>
          </w:tcPr>
          <w:p w14:paraId="5AFF25B5" w14:textId="2B71A836" w:rsidR="007C7C13" w:rsidRDefault="007C7C13" w:rsidP="005A529D">
            <w:pPr>
              <w:rPr>
                <w:sz w:val="20"/>
                <w:szCs w:val="20"/>
              </w:rPr>
            </w:pPr>
          </w:p>
        </w:tc>
        <w:tc>
          <w:tcPr>
            <w:tcW w:w="4253" w:type="dxa"/>
          </w:tcPr>
          <w:p w14:paraId="09566C18" w14:textId="547F1C68" w:rsidR="007C7C13" w:rsidRDefault="007C7C13" w:rsidP="005A529D">
            <w:pPr>
              <w:autoSpaceDE w:val="0"/>
              <w:autoSpaceDN w:val="0"/>
              <w:adjustRightInd w:val="0"/>
              <w:spacing w:after="200" w:line="276" w:lineRule="auto"/>
              <w:rPr>
                <w:sz w:val="20"/>
                <w:szCs w:val="20"/>
              </w:rPr>
            </w:pPr>
          </w:p>
        </w:tc>
        <w:tc>
          <w:tcPr>
            <w:tcW w:w="4252" w:type="dxa"/>
          </w:tcPr>
          <w:p w14:paraId="537D984E" w14:textId="2EA3945A" w:rsidR="007C7C13" w:rsidRPr="00083085" w:rsidRDefault="007C7C13" w:rsidP="005A529D">
            <w:pPr>
              <w:rPr>
                <w:sz w:val="20"/>
                <w:szCs w:val="20"/>
                <w:highlight w:val="yellow"/>
              </w:rPr>
            </w:pPr>
          </w:p>
        </w:tc>
      </w:tr>
      <w:tr w:rsidR="007C7C13" w14:paraId="156E01FA" w14:textId="77777777" w:rsidTr="00663DC4">
        <w:tc>
          <w:tcPr>
            <w:tcW w:w="1129" w:type="dxa"/>
          </w:tcPr>
          <w:p w14:paraId="456254A0" w14:textId="02117D89" w:rsidR="007C7C13" w:rsidRDefault="007C7C13" w:rsidP="005A529D">
            <w:pPr>
              <w:rPr>
                <w:sz w:val="20"/>
                <w:szCs w:val="20"/>
              </w:rPr>
            </w:pPr>
          </w:p>
        </w:tc>
        <w:tc>
          <w:tcPr>
            <w:tcW w:w="4253" w:type="dxa"/>
          </w:tcPr>
          <w:p w14:paraId="6A75F42D" w14:textId="0B9584BA" w:rsidR="007C7C13" w:rsidRDefault="007C7C13" w:rsidP="005A529D">
            <w:pPr>
              <w:autoSpaceDE w:val="0"/>
              <w:autoSpaceDN w:val="0"/>
              <w:adjustRightInd w:val="0"/>
              <w:spacing w:after="200" w:line="276" w:lineRule="auto"/>
              <w:rPr>
                <w:sz w:val="20"/>
                <w:szCs w:val="20"/>
              </w:rPr>
            </w:pPr>
          </w:p>
        </w:tc>
        <w:tc>
          <w:tcPr>
            <w:tcW w:w="4252" w:type="dxa"/>
          </w:tcPr>
          <w:p w14:paraId="4A255656" w14:textId="424EDEB5" w:rsidR="007C7C13" w:rsidRDefault="007C7C13" w:rsidP="005A529D">
            <w:pPr>
              <w:rPr>
                <w:sz w:val="20"/>
                <w:szCs w:val="20"/>
              </w:rPr>
            </w:pPr>
          </w:p>
        </w:tc>
      </w:tr>
      <w:tr w:rsidR="00E81C26" w14:paraId="67C82815" w14:textId="77777777" w:rsidTr="00663DC4">
        <w:tc>
          <w:tcPr>
            <w:tcW w:w="1129" w:type="dxa"/>
            <w:shd w:val="clear" w:color="auto" w:fill="D9D9D9" w:themeFill="background1" w:themeFillShade="D9"/>
          </w:tcPr>
          <w:p w14:paraId="2C04960C" w14:textId="2F50E92F" w:rsidR="00E81C26" w:rsidRPr="00E81C26" w:rsidRDefault="00E81C26">
            <w:pPr>
              <w:rPr>
                <w:b/>
                <w:bCs/>
                <w:sz w:val="20"/>
                <w:szCs w:val="20"/>
              </w:rPr>
            </w:pPr>
          </w:p>
        </w:tc>
        <w:tc>
          <w:tcPr>
            <w:tcW w:w="4253" w:type="dxa"/>
            <w:shd w:val="clear" w:color="auto" w:fill="D9D9D9" w:themeFill="background1" w:themeFillShade="D9"/>
          </w:tcPr>
          <w:p w14:paraId="46FD1D3B" w14:textId="74099974" w:rsidR="00E81C26" w:rsidRPr="00E81C26" w:rsidRDefault="00E81C26" w:rsidP="00DD1A95">
            <w:pPr>
              <w:autoSpaceDE w:val="0"/>
              <w:autoSpaceDN w:val="0"/>
              <w:adjustRightInd w:val="0"/>
              <w:spacing w:after="200" w:line="276" w:lineRule="auto"/>
              <w:rPr>
                <w:b/>
                <w:bCs/>
                <w:sz w:val="20"/>
                <w:szCs w:val="20"/>
              </w:rPr>
            </w:pPr>
          </w:p>
        </w:tc>
        <w:tc>
          <w:tcPr>
            <w:tcW w:w="4252" w:type="dxa"/>
            <w:shd w:val="clear" w:color="auto" w:fill="D9D9D9" w:themeFill="background1" w:themeFillShade="D9"/>
          </w:tcPr>
          <w:p w14:paraId="77573639" w14:textId="77777777" w:rsidR="00E81C26" w:rsidRDefault="00E81C26">
            <w:pPr>
              <w:rPr>
                <w:sz w:val="20"/>
                <w:szCs w:val="20"/>
              </w:rPr>
            </w:pPr>
          </w:p>
        </w:tc>
      </w:tr>
      <w:tr w:rsidR="00997F6E" w14:paraId="63A0381A" w14:textId="77777777" w:rsidTr="00663DC4">
        <w:tc>
          <w:tcPr>
            <w:tcW w:w="1129" w:type="dxa"/>
            <w:shd w:val="clear" w:color="auto" w:fill="FFFFFF" w:themeFill="background1"/>
          </w:tcPr>
          <w:p w14:paraId="4DEF5B54" w14:textId="3EE70052" w:rsidR="00997F6E" w:rsidRDefault="00997F6E">
            <w:pPr>
              <w:rPr>
                <w:sz w:val="20"/>
                <w:szCs w:val="20"/>
              </w:rPr>
            </w:pPr>
          </w:p>
        </w:tc>
        <w:tc>
          <w:tcPr>
            <w:tcW w:w="4253" w:type="dxa"/>
            <w:shd w:val="clear" w:color="auto" w:fill="FFFFFF" w:themeFill="background1"/>
          </w:tcPr>
          <w:p w14:paraId="728F8BF1" w14:textId="1F23E3CD" w:rsidR="00997F6E" w:rsidRDefault="00997F6E" w:rsidP="00DD1A95">
            <w:pPr>
              <w:autoSpaceDE w:val="0"/>
              <w:autoSpaceDN w:val="0"/>
              <w:adjustRightInd w:val="0"/>
              <w:spacing w:after="200" w:line="276" w:lineRule="auto"/>
              <w:rPr>
                <w:sz w:val="20"/>
                <w:szCs w:val="20"/>
              </w:rPr>
            </w:pPr>
          </w:p>
        </w:tc>
        <w:tc>
          <w:tcPr>
            <w:tcW w:w="4252" w:type="dxa"/>
            <w:shd w:val="clear" w:color="auto" w:fill="FFFFFF" w:themeFill="background1"/>
          </w:tcPr>
          <w:p w14:paraId="07F88202" w14:textId="4E0E8C29" w:rsidR="00997F6E" w:rsidRDefault="00997F6E">
            <w:pPr>
              <w:rPr>
                <w:sz w:val="20"/>
                <w:szCs w:val="20"/>
              </w:rPr>
            </w:pPr>
          </w:p>
        </w:tc>
      </w:tr>
      <w:tr w:rsidR="00E81C26" w14:paraId="308A69A0" w14:textId="77777777" w:rsidTr="00663DC4">
        <w:tc>
          <w:tcPr>
            <w:tcW w:w="1129" w:type="dxa"/>
            <w:shd w:val="clear" w:color="auto" w:fill="FFFFFF" w:themeFill="background1"/>
          </w:tcPr>
          <w:p w14:paraId="1E7432C6" w14:textId="29029DDE" w:rsidR="00E81C26" w:rsidRDefault="00E81C26">
            <w:pPr>
              <w:rPr>
                <w:sz w:val="20"/>
                <w:szCs w:val="20"/>
              </w:rPr>
            </w:pPr>
          </w:p>
        </w:tc>
        <w:tc>
          <w:tcPr>
            <w:tcW w:w="4253" w:type="dxa"/>
            <w:shd w:val="clear" w:color="auto" w:fill="FFFFFF" w:themeFill="background1"/>
          </w:tcPr>
          <w:p w14:paraId="6ACC8EDF" w14:textId="0226E3ED" w:rsidR="00E81C26" w:rsidRDefault="00E81C26" w:rsidP="00E81C26">
            <w:pPr>
              <w:autoSpaceDE w:val="0"/>
              <w:autoSpaceDN w:val="0"/>
              <w:adjustRightInd w:val="0"/>
              <w:spacing w:after="200" w:line="276" w:lineRule="auto"/>
              <w:rPr>
                <w:sz w:val="20"/>
                <w:szCs w:val="20"/>
              </w:rPr>
            </w:pPr>
          </w:p>
        </w:tc>
        <w:tc>
          <w:tcPr>
            <w:tcW w:w="4252" w:type="dxa"/>
            <w:shd w:val="clear" w:color="auto" w:fill="FFFFFF" w:themeFill="background1"/>
          </w:tcPr>
          <w:p w14:paraId="44920303" w14:textId="3F042341" w:rsidR="00E81C26" w:rsidRDefault="00E81C26">
            <w:pPr>
              <w:rPr>
                <w:sz w:val="20"/>
                <w:szCs w:val="20"/>
              </w:rPr>
            </w:pPr>
          </w:p>
        </w:tc>
      </w:tr>
      <w:tr w:rsidR="00E81C26" w14:paraId="14518AA3" w14:textId="77777777" w:rsidTr="00663DC4">
        <w:tc>
          <w:tcPr>
            <w:tcW w:w="1129" w:type="dxa"/>
            <w:shd w:val="clear" w:color="auto" w:fill="FFFFFF" w:themeFill="background1"/>
          </w:tcPr>
          <w:p w14:paraId="5B75616D" w14:textId="6D4EDF0F" w:rsidR="00E81C26" w:rsidRDefault="00E81C26">
            <w:pPr>
              <w:rPr>
                <w:sz w:val="20"/>
                <w:szCs w:val="20"/>
              </w:rPr>
            </w:pPr>
          </w:p>
        </w:tc>
        <w:tc>
          <w:tcPr>
            <w:tcW w:w="4253" w:type="dxa"/>
            <w:shd w:val="clear" w:color="auto" w:fill="FFFFFF" w:themeFill="background1"/>
          </w:tcPr>
          <w:p w14:paraId="4127811E" w14:textId="6BDF3706"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239132AB" w14:textId="646F0BEA" w:rsidR="00E81C26" w:rsidRDefault="00E81C26">
            <w:pPr>
              <w:rPr>
                <w:sz w:val="20"/>
                <w:szCs w:val="20"/>
              </w:rPr>
            </w:pPr>
          </w:p>
        </w:tc>
      </w:tr>
      <w:tr w:rsidR="00E81C26" w14:paraId="7C893AA6" w14:textId="77777777" w:rsidTr="00663DC4">
        <w:tc>
          <w:tcPr>
            <w:tcW w:w="1129" w:type="dxa"/>
            <w:shd w:val="clear" w:color="auto" w:fill="FFFFFF" w:themeFill="background1"/>
          </w:tcPr>
          <w:p w14:paraId="5956C9D0" w14:textId="4E6CCAD5" w:rsidR="00E81C26" w:rsidRDefault="00E81C26">
            <w:pPr>
              <w:rPr>
                <w:sz w:val="20"/>
                <w:szCs w:val="20"/>
              </w:rPr>
            </w:pPr>
          </w:p>
        </w:tc>
        <w:tc>
          <w:tcPr>
            <w:tcW w:w="4253" w:type="dxa"/>
            <w:shd w:val="clear" w:color="auto" w:fill="FFFFFF" w:themeFill="background1"/>
          </w:tcPr>
          <w:p w14:paraId="7189115E" w14:textId="48751328"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326C3710" w14:textId="05D02249" w:rsidR="00E81C26" w:rsidRDefault="00E81C26">
            <w:pPr>
              <w:rPr>
                <w:sz w:val="20"/>
                <w:szCs w:val="20"/>
              </w:rPr>
            </w:pPr>
          </w:p>
        </w:tc>
      </w:tr>
      <w:tr w:rsidR="00E81C26" w14:paraId="31586A8C" w14:textId="77777777" w:rsidTr="00663DC4">
        <w:tc>
          <w:tcPr>
            <w:tcW w:w="1129" w:type="dxa"/>
            <w:shd w:val="clear" w:color="auto" w:fill="FFFFFF" w:themeFill="background1"/>
          </w:tcPr>
          <w:p w14:paraId="203A02CF" w14:textId="7BB81F7A" w:rsidR="00E81C26" w:rsidRDefault="00E81C26">
            <w:pPr>
              <w:rPr>
                <w:sz w:val="20"/>
                <w:szCs w:val="20"/>
              </w:rPr>
            </w:pPr>
          </w:p>
        </w:tc>
        <w:tc>
          <w:tcPr>
            <w:tcW w:w="4253" w:type="dxa"/>
            <w:shd w:val="clear" w:color="auto" w:fill="FFFFFF" w:themeFill="background1"/>
          </w:tcPr>
          <w:p w14:paraId="6C8A7226" w14:textId="3D763ABC" w:rsidR="00E81C26" w:rsidRDefault="00E81C26" w:rsidP="00DD1A95">
            <w:pPr>
              <w:autoSpaceDE w:val="0"/>
              <w:autoSpaceDN w:val="0"/>
              <w:adjustRightInd w:val="0"/>
              <w:spacing w:after="200" w:line="276" w:lineRule="auto"/>
              <w:rPr>
                <w:sz w:val="20"/>
                <w:szCs w:val="20"/>
              </w:rPr>
            </w:pPr>
          </w:p>
        </w:tc>
        <w:tc>
          <w:tcPr>
            <w:tcW w:w="4252" w:type="dxa"/>
            <w:shd w:val="clear" w:color="auto" w:fill="FFFFFF" w:themeFill="background1"/>
          </w:tcPr>
          <w:p w14:paraId="164A096D" w14:textId="3EAE3D66" w:rsidR="00E81C26" w:rsidRDefault="00E81C26">
            <w:pPr>
              <w:rPr>
                <w:sz w:val="20"/>
                <w:szCs w:val="20"/>
              </w:rPr>
            </w:pPr>
          </w:p>
        </w:tc>
      </w:tr>
      <w:tr w:rsidR="00E81C26" w14:paraId="519F2B65" w14:textId="77777777" w:rsidTr="00663DC4">
        <w:tc>
          <w:tcPr>
            <w:tcW w:w="1129" w:type="dxa"/>
            <w:shd w:val="clear" w:color="auto" w:fill="FFFFFF" w:themeFill="background1"/>
          </w:tcPr>
          <w:p w14:paraId="2399E758" w14:textId="5FB0C027" w:rsidR="00E81C26" w:rsidRDefault="00E81C26">
            <w:pPr>
              <w:rPr>
                <w:sz w:val="20"/>
                <w:szCs w:val="20"/>
              </w:rPr>
            </w:pPr>
          </w:p>
        </w:tc>
        <w:tc>
          <w:tcPr>
            <w:tcW w:w="4253" w:type="dxa"/>
            <w:shd w:val="clear" w:color="auto" w:fill="FFFFFF" w:themeFill="background1"/>
          </w:tcPr>
          <w:p w14:paraId="624CE66B" w14:textId="4B42E0A4" w:rsidR="00E81C26" w:rsidRDefault="00E81C26" w:rsidP="00DD1A95">
            <w:pPr>
              <w:autoSpaceDE w:val="0"/>
              <w:autoSpaceDN w:val="0"/>
              <w:adjustRightInd w:val="0"/>
              <w:spacing w:after="200" w:line="276" w:lineRule="auto"/>
              <w:rPr>
                <w:sz w:val="20"/>
                <w:szCs w:val="20"/>
              </w:rPr>
            </w:pPr>
          </w:p>
        </w:tc>
        <w:tc>
          <w:tcPr>
            <w:tcW w:w="4252" w:type="dxa"/>
            <w:shd w:val="clear" w:color="auto" w:fill="FFFFFF" w:themeFill="background1"/>
          </w:tcPr>
          <w:p w14:paraId="3B3093B4" w14:textId="619C7BB6" w:rsidR="00E81C26" w:rsidRDefault="00E81C26">
            <w:pPr>
              <w:rPr>
                <w:sz w:val="20"/>
                <w:szCs w:val="20"/>
              </w:rPr>
            </w:pPr>
          </w:p>
        </w:tc>
      </w:tr>
      <w:tr w:rsidR="00E81C26" w14:paraId="550EE479" w14:textId="77777777" w:rsidTr="00663DC4">
        <w:tc>
          <w:tcPr>
            <w:tcW w:w="1129" w:type="dxa"/>
            <w:shd w:val="clear" w:color="auto" w:fill="FFFFFF" w:themeFill="background1"/>
          </w:tcPr>
          <w:p w14:paraId="0EC51F55" w14:textId="608A62CC" w:rsidR="00E81C26" w:rsidRDefault="00E81C26">
            <w:pPr>
              <w:rPr>
                <w:sz w:val="20"/>
                <w:szCs w:val="20"/>
              </w:rPr>
            </w:pPr>
          </w:p>
        </w:tc>
        <w:tc>
          <w:tcPr>
            <w:tcW w:w="4253" w:type="dxa"/>
            <w:shd w:val="clear" w:color="auto" w:fill="FFFFFF" w:themeFill="background1"/>
          </w:tcPr>
          <w:p w14:paraId="3B4FA6EB" w14:textId="1A739E3E" w:rsidR="00E81C26" w:rsidRDefault="00E81C26" w:rsidP="00DD1A95">
            <w:pPr>
              <w:autoSpaceDE w:val="0"/>
              <w:autoSpaceDN w:val="0"/>
              <w:adjustRightInd w:val="0"/>
              <w:spacing w:after="200" w:line="276" w:lineRule="auto"/>
              <w:rPr>
                <w:sz w:val="20"/>
                <w:szCs w:val="20"/>
              </w:rPr>
            </w:pPr>
          </w:p>
        </w:tc>
        <w:tc>
          <w:tcPr>
            <w:tcW w:w="4252" w:type="dxa"/>
            <w:shd w:val="clear" w:color="auto" w:fill="FFFFFF" w:themeFill="background1"/>
          </w:tcPr>
          <w:p w14:paraId="79C35132" w14:textId="1AC88A70" w:rsidR="00E81C26" w:rsidRDefault="00E81C26">
            <w:pPr>
              <w:rPr>
                <w:sz w:val="20"/>
                <w:szCs w:val="20"/>
              </w:rPr>
            </w:pPr>
          </w:p>
        </w:tc>
      </w:tr>
      <w:tr w:rsidR="001C2765" w14:paraId="407E4F6D" w14:textId="77777777" w:rsidTr="00663DC4">
        <w:tc>
          <w:tcPr>
            <w:tcW w:w="1129" w:type="dxa"/>
            <w:shd w:val="clear" w:color="auto" w:fill="D9D9D9" w:themeFill="background1" w:themeFillShade="D9"/>
          </w:tcPr>
          <w:p w14:paraId="65243F6B" w14:textId="05EA72A1" w:rsidR="001C2765" w:rsidRPr="001C2765" w:rsidRDefault="001C2765">
            <w:pPr>
              <w:rPr>
                <w:b/>
                <w:bCs/>
                <w:sz w:val="20"/>
                <w:szCs w:val="20"/>
              </w:rPr>
            </w:pPr>
          </w:p>
        </w:tc>
        <w:tc>
          <w:tcPr>
            <w:tcW w:w="4253" w:type="dxa"/>
            <w:shd w:val="clear" w:color="auto" w:fill="D9D9D9" w:themeFill="background1" w:themeFillShade="D9"/>
          </w:tcPr>
          <w:p w14:paraId="3AA1DC90" w14:textId="37FD27BE" w:rsidR="001C2765" w:rsidRPr="001C2765" w:rsidRDefault="001C2765" w:rsidP="00DD1A95">
            <w:pPr>
              <w:autoSpaceDE w:val="0"/>
              <w:autoSpaceDN w:val="0"/>
              <w:adjustRightInd w:val="0"/>
              <w:spacing w:after="200" w:line="276" w:lineRule="auto"/>
              <w:rPr>
                <w:b/>
                <w:bCs/>
                <w:sz w:val="20"/>
                <w:szCs w:val="20"/>
              </w:rPr>
            </w:pPr>
          </w:p>
        </w:tc>
        <w:tc>
          <w:tcPr>
            <w:tcW w:w="4252" w:type="dxa"/>
            <w:shd w:val="clear" w:color="auto" w:fill="D9D9D9" w:themeFill="background1" w:themeFillShade="D9"/>
          </w:tcPr>
          <w:p w14:paraId="6E976158" w14:textId="77777777" w:rsidR="001C2765" w:rsidRDefault="001C2765">
            <w:pPr>
              <w:rPr>
                <w:sz w:val="20"/>
                <w:szCs w:val="20"/>
              </w:rPr>
            </w:pPr>
          </w:p>
        </w:tc>
      </w:tr>
      <w:tr w:rsidR="001C2765" w14:paraId="5CE0B95D" w14:textId="77777777" w:rsidTr="00663DC4">
        <w:tc>
          <w:tcPr>
            <w:tcW w:w="1129" w:type="dxa"/>
            <w:shd w:val="clear" w:color="auto" w:fill="FFFFFF" w:themeFill="background1"/>
          </w:tcPr>
          <w:p w14:paraId="61FC72BF" w14:textId="50865A80" w:rsidR="001C2765" w:rsidRDefault="001C2765">
            <w:pPr>
              <w:rPr>
                <w:sz w:val="20"/>
                <w:szCs w:val="20"/>
              </w:rPr>
            </w:pPr>
          </w:p>
        </w:tc>
        <w:tc>
          <w:tcPr>
            <w:tcW w:w="4253" w:type="dxa"/>
            <w:shd w:val="clear" w:color="auto" w:fill="FFFFFF" w:themeFill="background1"/>
          </w:tcPr>
          <w:p w14:paraId="2CCAFD4D" w14:textId="357E7CCB"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02644CBE" w14:textId="0E3C2C5C" w:rsidR="001C2765" w:rsidRDefault="001C2765">
            <w:pPr>
              <w:rPr>
                <w:sz w:val="20"/>
                <w:szCs w:val="20"/>
              </w:rPr>
            </w:pPr>
          </w:p>
        </w:tc>
      </w:tr>
      <w:tr w:rsidR="001C2765" w14:paraId="2E83E9B8" w14:textId="77777777" w:rsidTr="00663DC4">
        <w:tc>
          <w:tcPr>
            <w:tcW w:w="1129" w:type="dxa"/>
            <w:shd w:val="clear" w:color="auto" w:fill="FFFFFF" w:themeFill="background1"/>
          </w:tcPr>
          <w:p w14:paraId="380A8B18" w14:textId="27A54BA9" w:rsidR="001C2765" w:rsidRDefault="001C2765">
            <w:pPr>
              <w:rPr>
                <w:sz w:val="20"/>
                <w:szCs w:val="20"/>
              </w:rPr>
            </w:pPr>
          </w:p>
        </w:tc>
        <w:tc>
          <w:tcPr>
            <w:tcW w:w="4253" w:type="dxa"/>
            <w:shd w:val="clear" w:color="auto" w:fill="FFFFFF" w:themeFill="background1"/>
          </w:tcPr>
          <w:p w14:paraId="0786F6A8" w14:textId="492B92A3"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5FB143D3" w14:textId="4D4AC9C6" w:rsidR="001C2765" w:rsidRDefault="001C2765">
            <w:pPr>
              <w:rPr>
                <w:sz w:val="20"/>
                <w:szCs w:val="20"/>
              </w:rPr>
            </w:pPr>
          </w:p>
        </w:tc>
      </w:tr>
      <w:tr w:rsidR="001C2765" w14:paraId="003BE8CA" w14:textId="77777777" w:rsidTr="00663DC4">
        <w:tc>
          <w:tcPr>
            <w:tcW w:w="1129" w:type="dxa"/>
            <w:shd w:val="clear" w:color="auto" w:fill="FFFFFF" w:themeFill="background1"/>
          </w:tcPr>
          <w:p w14:paraId="4069FAF4" w14:textId="1295A3C6" w:rsidR="001C2765" w:rsidRDefault="001C2765">
            <w:pPr>
              <w:rPr>
                <w:sz w:val="20"/>
                <w:szCs w:val="20"/>
              </w:rPr>
            </w:pPr>
          </w:p>
        </w:tc>
        <w:tc>
          <w:tcPr>
            <w:tcW w:w="4253" w:type="dxa"/>
            <w:shd w:val="clear" w:color="auto" w:fill="FFFFFF" w:themeFill="background1"/>
          </w:tcPr>
          <w:p w14:paraId="3CCD2E8B" w14:textId="3139D463"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267F6469" w14:textId="0B546113" w:rsidR="001C2765" w:rsidRDefault="001C2765">
            <w:pPr>
              <w:rPr>
                <w:sz w:val="20"/>
                <w:szCs w:val="20"/>
              </w:rPr>
            </w:pPr>
          </w:p>
        </w:tc>
      </w:tr>
      <w:tr w:rsidR="001C2765" w14:paraId="58E907C8" w14:textId="77777777" w:rsidTr="00663DC4">
        <w:tc>
          <w:tcPr>
            <w:tcW w:w="1129" w:type="dxa"/>
            <w:shd w:val="clear" w:color="auto" w:fill="FFFFFF" w:themeFill="background1"/>
          </w:tcPr>
          <w:p w14:paraId="086C75C5" w14:textId="29C32A18" w:rsidR="001C2765" w:rsidRDefault="001C2765">
            <w:pPr>
              <w:rPr>
                <w:sz w:val="20"/>
                <w:szCs w:val="20"/>
              </w:rPr>
            </w:pPr>
          </w:p>
        </w:tc>
        <w:tc>
          <w:tcPr>
            <w:tcW w:w="4253" w:type="dxa"/>
            <w:shd w:val="clear" w:color="auto" w:fill="FFFFFF" w:themeFill="background1"/>
          </w:tcPr>
          <w:p w14:paraId="43EEC582" w14:textId="008C847C" w:rsidR="00B573C6" w:rsidRDefault="00B573C6" w:rsidP="00DD1A95">
            <w:pPr>
              <w:autoSpaceDE w:val="0"/>
              <w:autoSpaceDN w:val="0"/>
              <w:adjustRightInd w:val="0"/>
              <w:spacing w:after="200" w:line="276" w:lineRule="auto"/>
              <w:rPr>
                <w:sz w:val="20"/>
                <w:szCs w:val="20"/>
              </w:rPr>
            </w:pPr>
          </w:p>
        </w:tc>
        <w:tc>
          <w:tcPr>
            <w:tcW w:w="4252" w:type="dxa"/>
            <w:shd w:val="clear" w:color="auto" w:fill="FFFFFF" w:themeFill="background1"/>
          </w:tcPr>
          <w:p w14:paraId="3A1BD5E2" w14:textId="5E404C76" w:rsidR="00B573C6" w:rsidRDefault="00B573C6">
            <w:pPr>
              <w:rPr>
                <w:sz w:val="20"/>
                <w:szCs w:val="20"/>
              </w:rPr>
            </w:pPr>
          </w:p>
        </w:tc>
      </w:tr>
      <w:tr w:rsidR="001C2765" w14:paraId="58DA0BDA" w14:textId="77777777" w:rsidTr="00663DC4">
        <w:tc>
          <w:tcPr>
            <w:tcW w:w="1129" w:type="dxa"/>
            <w:shd w:val="clear" w:color="auto" w:fill="FFFFFF" w:themeFill="background1"/>
          </w:tcPr>
          <w:p w14:paraId="4022C689" w14:textId="2F1C4486" w:rsidR="001C2765" w:rsidRDefault="001C2765">
            <w:pPr>
              <w:rPr>
                <w:sz w:val="20"/>
                <w:szCs w:val="20"/>
              </w:rPr>
            </w:pPr>
          </w:p>
        </w:tc>
        <w:tc>
          <w:tcPr>
            <w:tcW w:w="4253" w:type="dxa"/>
            <w:shd w:val="clear" w:color="auto" w:fill="FFFFFF" w:themeFill="background1"/>
          </w:tcPr>
          <w:p w14:paraId="112743A0" w14:textId="121E4A7C"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2A59FA0A" w14:textId="3F32922B" w:rsidR="001C2765" w:rsidRDefault="001C2765">
            <w:pPr>
              <w:rPr>
                <w:sz w:val="20"/>
                <w:szCs w:val="20"/>
              </w:rPr>
            </w:pPr>
          </w:p>
        </w:tc>
      </w:tr>
      <w:tr w:rsidR="001C2765" w14:paraId="2F1777EC" w14:textId="77777777" w:rsidTr="00663DC4">
        <w:tc>
          <w:tcPr>
            <w:tcW w:w="1129" w:type="dxa"/>
            <w:shd w:val="clear" w:color="auto" w:fill="FFFFFF" w:themeFill="background1"/>
          </w:tcPr>
          <w:p w14:paraId="1ED44BC6" w14:textId="0FD57695" w:rsidR="001C2765" w:rsidRDefault="001C2765">
            <w:pPr>
              <w:rPr>
                <w:sz w:val="20"/>
                <w:szCs w:val="20"/>
              </w:rPr>
            </w:pPr>
          </w:p>
        </w:tc>
        <w:tc>
          <w:tcPr>
            <w:tcW w:w="4253" w:type="dxa"/>
            <w:shd w:val="clear" w:color="auto" w:fill="FFFFFF" w:themeFill="background1"/>
          </w:tcPr>
          <w:p w14:paraId="516BBCFA" w14:textId="6FC26624" w:rsidR="001C2765" w:rsidRDefault="001C2765" w:rsidP="00DD1A95">
            <w:pPr>
              <w:autoSpaceDE w:val="0"/>
              <w:autoSpaceDN w:val="0"/>
              <w:adjustRightInd w:val="0"/>
              <w:spacing w:after="200" w:line="276" w:lineRule="auto"/>
              <w:rPr>
                <w:sz w:val="20"/>
                <w:szCs w:val="20"/>
              </w:rPr>
            </w:pPr>
          </w:p>
        </w:tc>
        <w:tc>
          <w:tcPr>
            <w:tcW w:w="4252" w:type="dxa"/>
            <w:shd w:val="clear" w:color="auto" w:fill="FFFFFF" w:themeFill="background1"/>
          </w:tcPr>
          <w:p w14:paraId="2D3D98B1" w14:textId="6A7D9B79" w:rsidR="001C2765" w:rsidRDefault="001C2765">
            <w:pPr>
              <w:rPr>
                <w:sz w:val="20"/>
                <w:szCs w:val="20"/>
              </w:rPr>
            </w:pPr>
          </w:p>
        </w:tc>
      </w:tr>
      <w:tr w:rsidR="00B573C6" w14:paraId="5EC3E913" w14:textId="77777777" w:rsidTr="00663DC4">
        <w:tc>
          <w:tcPr>
            <w:tcW w:w="1129" w:type="dxa"/>
            <w:shd w:val="clear" w:color="auto" w:fill="FFFFFF" w:themeFill="background1"/>
          </w:tcPr>
          <w:p w14:paraId="5E22AB62" w14:textId="77777777" w:rsidR="00B573C6" w:rsidRDefault="00B573C6">
            <w:pPr>
              <w:rPr>
                <w:sz w:val="20"/>
                <w:szCs w:val="20"/>
              </w:rPr>
            </w:pPr>
          </w:p>
        </w:tc>
        <w:tc>
          <w:tcPr>
            <w:tcW w:w="4253" w:type="dxa"/>
            <w:shd w:val="clear" w:color="auto" w:fill="FFFFFF" w:themeFill="background1"/>
          </w:tcPr>
          <w:p w14:paraId="7315BCAB" w14:textId="62EAB8EA" w:rsidR="00B573C6" w:rsidRDefault="00B573C6" w:rsidP="00DD1A95">
            <w:pPr>
              <w:autoSpaceDE w:val="0"/>
              <w:autoSpaceDN w:val="0"/>
              <w:adjustRightInd w:val="0"/>
              <w:spacing w:after="200" w:line="276" w:lineRule="auto"/>
              <w:rPr>
                <w:sz w:val="20"/>
                <w:szCs w:val="20"/>
              </w:rPr>
            </w:pPr>
          </w:p>
        </w:tc>
        <w:tc>
          <w:tcPr>
            <w:tcW w:w="4252" w:type="dxa"/>
            <w:shd w:val="clear" w:color="auto" w:fill="FFFFFF" w:themeFill="background1"/>
          </w:tcPr>
          <w:p w14:paraId="23F3E5CF" w14:textId="4B24EED2" w:rsidR="00B573C6" w:rsidRDefault="00B573C6">
            <w:pPr>
              <w:rPr>
                <w:sz w:val="20"/>
                <w:szCs w:val="20"/>
              </w:rPr>
            </w:pPr>
          </w:p>
        </w:tc>
      </w:tr>
      <w:tr w:rsidR="00B573C6" w14:paraId="511E5B40" w14:textId="77777777" w:rsidTr="00663DC4">
        <w:tc>
          <w:tcPr>
            <w:tcW w:w="1129" w:type="dxa"/>
            <w:shd w:val="clear" w:color="auto" w:fill="FFFFFF" w:themeFill="background1"/>
          </w:tcPr>
          <w:p w14:paraId="0586ED30" w14:textId="5A06698C" w:rsidR="00B573C6" w:rsidRDefault="00B573C6">
            <w:pPr>
              <w:rPr>
                <w:sz w:val="20"/>
                <w:szCs w:val="20"/>
              </w:rPr>
            </w:pPr>
          </w:p>
        </w:tc>
        <w:tc>
          <w:tcPr>
            <w:tcW w:w="4253" w:type="dxa"/>
            <w:shd w:val="clear" w:color="auto" w:fill="FFFFFF" w:themeFill="background1"/>
          </w:tcPr>
          <w:p w14:paraId="24460FF9" w14:textId="439C30BC" w:rsidR="00B573C6" w:rsidRDefault="00B573C6" w:rsidP="00DD1A95">
            <w:pPr>
              <w:autoSpaceDE w:val="0"/>
              <w:autoSpaceDN w:val="0"/>
              <w:adjustRightInd w:val="0"/>
              <w:spacing w:after="200" w:line="276" w:lineRule="auto"/>
              <w:rPr>
                <w:sz w:val="20"/>
                <w:szCs w:val="20"/>
              </w:rPr>
            </w:pPr>
          </w:p>
        </w:tc>
        <w:tc>
          <w:tcPr>
            <w:tcW w:w="4252" w:type="dxa"/>
            <w:shd w:val="clear" w:color="auto" w:fill="FFFFFF" w:themeFill="background1"/>
          </w:tcPr>
          <w:p w14:paraId="2EDF8C83" w14:textId="12CC5316" w:rsidR="00B573C6" w:rsidRDefault="00B573C6">
            <w:pPr>
              <w:rPr>
                <w:sz w:val="20"/>
                <w:szCs w:val="20"/>
              </w:rPr>
            </w:pPr>
          </w:p>
        </w:tc>
      </w:tr>
    </w:tbl>
    <w:p w14:paraId="3E17FEF4" w14:textId="77777777" w:rsidR="00FD3A85" w:rsidRPr="00504E43" w:rsidRDefault="00FD3A85"/>
    <w:sectPr w:rsidR="00FD3A85" w:rsidRPr="00504E43" w:rsidSect="008F5ECA">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8AFE" w14:textId="77777777" w:rsidR="00E95C70" w:rsidRDefault="00E95C70" w:rsidP="00AE72FA">
      <w:r>
        <w:separator/>
      </w:r>
    </w:p>
  </w:endnote>
  <w:endnote w:type="continuationSeparator" w:id="0">
    <w:p w14:paraId="1117C87B" w14:textId="77777777" w:rsidR="00E95C70" w:rsidRDefault="00E95C70" w:rsidP="00A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6B2F" w14:textId="09F8B938" w:rsidR="005A529D" w:rsidRDefault="005A529D">
    <w:pPr>
      <w:pStyle w:val="Footer"/>
    </w:pPr>
    <w:r>
      <w:t>Doc v</w:t>
    </w:r>
    <w:r w:rsidR="005946AA">
      <w:t>4</w:t>
    </w:r>
    <w:r>
      <w:t>.0                                                                      202</w:t>
    </w:r>
    <w:r w:rsidR="002D1D72">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CFBB" w14:textId="77777777" w:rsidR="00E95C70" w:rsidRDefault="00E95C70" w:rsidP="00AE72FA">
      <w:r>
        <w:separator/>
      </w:r>
    </w:p>
  </w:footnote>
  <w:footnote w:type="continuationSeparator" w:id="0">
    <w:p w14:paraId="4D1AFB60" w14:textId="77777777" w:rsidR="00E95C70" w:rsidRDefault="00E95C70" w:rsidP="00A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0948" w14:textId="77777777" w:rsidR="005A529D" w:rsidRPr="00AE72FA" w:rsidRDefault="005A529D" w:rsidP="00AE72FA">
    <w:pPr>
      <w:pStyle w:val="Header"/>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8F45" w14:textId="4B926DC1" w:rsidR="005A529D" w:rsidRDefault="005A529D" w:rsidP="008F5ECA">
    <w:pPr>
      <w:pStyle w:val="Header"/>
      <w:jc w:val="center"/>
    </w:pPr>
    <w:r>
      <w:rPr>
        <w:noProof/>
      </w:rPr>
      <w:drawing>
        <wp:inline distT="0" distB="0" distL="0" distR="0" wp14:anchorId="4ED61AD8" wp14:editId="11A6DB44">
          <wp:extent cx="1828800" cy="1139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39825"/>
                  </a:xfrm>
                  <a:prstGeom prst="rect">
                    <a:avLst/>
                  </a:prstGeom>
                  <a:noFill/>
                </pic:spPr>
              </pic:pic>
            </a:graphicData>
          </a:graphic>
        </wp:inline>
      </w:drawing>
    </w:r>
  </w:p>
  <w:p w14:paraId="5D6368FE" w14:textId="11D6AF29" w:rsidR="005A529D" w:rsidRDefault="005A529D" w:rsidP="008F5ECA">
    <w:pPr>
      <w:pStyle w:val="Header"/>
      <w:jc w:val="center"/>
    </w:pPr>
    <w:r>
      <w:t>Taxi Licensing Policy</w:t>
    </w:r>
    <w:r w:rsidR="003C32B2">
      <w:t xml:space="preserve"> </w:t>
    </w:r>
    <w:r w:rsidR="0082439E">
      <w:t>202</w:t>
    </w:r>
    <w:r w:rsidR="00B55D9E">
      <w:t>5</w:t>
    </w:r>
    <w:r>
      <w:t xml:space="preserve"> – Summary of Changes</w:t>
    </w:r>
  </w:p>
  <w:p w14:paraId="110AA8BE" w14:textId="77777777" w:rsidR="005A529D" w:rsidRDefault="005A529D" w:rsidP="008F5E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094E"/>
    <w:multiLevelType w:val="hybridMultilevel"/>
    <w:tmpl w:val="9F98FA58"/>
    <w:lvl w:ilvl="0" w:tplc="41A484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80E64"/>
    <w:multiLevelType w:val="hybridMultilevel"/>
    <w:tmpl w:val="987EC9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63BC7"/>
    <w:multiLevelType w:val="hybridMultilevel"/>
    <w:tmpl w:val="05B8D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D13C09"/>
    <w:multiLevelType w:val="hybridMultilevel"/>
    <w:tmpl w:val="AC9C8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E033E"/>
    <w:multiLevelType w:val="hybridMultilevel"/>
    <w:tmpl w:val="13A064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B407E"/>
    <w:multiLevelType w:val="hybridMultilevel"/>
    <w:tmpl w:val="C966E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20790"/>
    <w:multiLevelType w:val="hybridMultilevel"/>
    <w:tmpl w:val="BCB041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69B69C4"/>
    <w:multiLevelType w:val="hybridMultilevel"/>
    <w:tmpl w:val="1826AE66"/>
    <w:lvl w:ilvl="0" w:tplc="846A4E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82D24"/>
    <w:multiLevelType w:val="hybridMultilevel"/>
    <w:tmpl w:val="F028B0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79933">
    <w:abstractNumId w:val="6"/>
  </w:num>
  <w:num w:numId="2" w16cid:durableId="685519323">
    <w:abstractNumId w:val="2"/>
  </w:num>
  <w:num w:numId="3" w16cid:durableId="1288122437">
    <w:abstractNumId w:val="4"/>
  </w:num>
  <w:num w:numId="4" w16cid:durableId="149054691">
    <w:abstractNumId w:val="3"/>
  </w:num>
  <w:num w:numId="5" w16cid:durableId="948896551">
    <w:abstractNumId w:val="7"/>
  </w:num>
  <w:num w:numId="6" w16cid:durableId="846479453">
    <w:abstractNumId w:val="8"/>
  </w:num>
  <w:num w:numId="7" w16cid:durableId="343242495">
    <w:abstractNumId w:val="1"/>
  </w:num>
  <w:num w:numId="8" w16cid:durableId="1783258599">
    <w:abstractNumId w:val="5"/>
  </w:num>
  <w:num w:numId="9" w16cid:durableId="107289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FA"/>
    <w:rsid w:val="00000A33"/>
    <w:rsid w:val="00001E2D"/>
    <w:rsid w:val="0000488D"/>
    <w:rsid w:val="00006CBB"/>
    <w:rsid w:val="00006CBC"/>
    <w:rsid w:val="00006F2D"/>
    <w:rsid w:val="00012AD5"/>
    <w:rsid w:val="00014F37"/>
    <w:rsid w:val="00024FFA"/>
    <w:rsid w:val="000338DF"/>
    <w:rsid w:val="00035013"/>
    <w:rsid w:val="00062D69"/>
    <w:rsid w:val="00071642"/>
    <w:rsid w:val="00082E3F"/>
    <w:rsid w:val="00083085"/>
    <w:rsid w:val="00096256"/>
    <w:rsid w:val="0009721F"/>
    <w:rsid w:val="000A0ACB"/>
    <w:rsid w:val="000A1CAB"/>
    <w:rsid w:val="000A3086"/>
    <w:rsid w:val="000A4F6A"/>
    <w:rsid w:val="000A640A"/>
    <w:rsid w:val="000A6B81"/>
    <w:rsid w:val="000B4310"/>
    <w:rsid w:val="000B5BFE"/>
    <w:rsid w:val="000C230F"/>
    <w:rsid w:val="000C4033"/>
    <w:rsid w:val="000C7728"/>
    <w:rsid w:val="000D0790"/>
    <w:rsid w:val="000D0914"/>
    <w:rsid w:val="000D167B"/>
    <w:rsid w:val="000D4700"/>
    <w:rsid w:val="000E1E74"/>
    <w:rsid w:val="000F1A4B"/>
    <w:rsid w:val="000F20C0"/>
    <w:rsid w:val="000F6225"/>
    <w:rsid w:val="000F74BF"/>
    <w:rsid w:val="001038EB"/>
    <w:rsid w:val="00103AC8"/>
    <w:rsid w:val="00105DAD"/>
    <w:rsid w:val="00115FE3"/>
    <w:rsid w:val="00126864"/>
    <w:rsid w:val="001342FD"/>
    <w:rsid w:val="0013580A"/>
    <w:rsid w:val="00160993"/>
    <w:rsid w:val="00162F06"/>
    <w:rsid w:val="00175865"/>
    <w:rsid w:val="00176B45"/>
    <w:rsid w:val="0017797A"/>
    <w:rsid w:val="00181F1B"/>
    <w:rsid w:val="0018779D"/>
    <w:rsid w:val="001A4EA2"/>
    <w:rsid w:val="001B137D"/>
    <w:rsid w:val="001B23AE"/>
    <w:rsid w:val="001B53F7"/>
    <w:rsid w:val="001B5FC1"/>
    <w:rsid w:val="001C2765"/>
    <w:rsid w:val="001D2A10"/>
    <w:rsid w:val="001E4798"/>
    <w:rsid w:val="001E7CC0"/>
    <w:rsid w:val="002163C4"/>
    <w:rsid w:val="00236C36"/>
    <w:rsid w:val="00240934"/>
    <w:rsid w:val="0024349B"/>
    <w:rsid w:val="002439D6"/>
    <w:rsid w:val="0024676A"/>
    <w:rsid w:val="00247DA4"/>
    <w:rsid w:val="002607F3"/>
    <w:rsid w:val="0028086D"/>
    <w:rsid w:val="00282792"/>
    <w:rsid w:val="00284282"/>
    <w:rsid w:val="00284A71"/>
    <w:rsid w:val="00284A83"/>
    <w:rsid w:val="002927AE"/>
    <w:rsid w:val="00293A2A"/>
    <w:rsid w:val="002A6084"/>
    <w:rsid w:val="002B3A97"/>
    <w:rsid w:val="002C6FE9"/>
    <w:rsid w:val="002D0993"/>
    <w:rsid w:val="002D1D72"/>
    <w:rsid w:val="002D2131"/>
    <w:rsid w:val="002D3B38"/>
    <w:rsid w:val="002F18E0"/>
    <w:rsid w:val="002F77A9"/>
    <w:rsid w:val="00304DC9"/>
    <w:rsid w:val="0031024C"/>
    <w:rsid w:val="00310B39"/>
    <w:rsid w:val="00311861"/>
    <w:rsid w:val="00324B94"/>
    <w:rsid w:val="00333A65"/>
    <w:rsid w:val="003340E6"/>
    <w:rsid w:val="00334651"/>
    <w:rsid w:val="00336459"/>
    <w:rsid w:val="00337C32"/>
    <w:rsid w:val="00343C3D"/>
    <w:rsid w:val="003677C1"/>
    <w:rsid w:val="00370D17"/>
    <w:rsid w:val="00385F12"/>
    <w:rsid w:val="00390FAA"/>
    <w:rsid w:val="003B32B8"/>
    <w:rsid w:val="003C32B2"/>
    <w:rsid w:val="003C7900"/>
    <w:rsid w:val="003E0260"/>
    <w:rsid w:val="003E4241"/>
    <w:rsid w:val="004000D7"/>
    <w:rsid w:val="004058E0"/>
    <w:rsid w:val="0041765E"/>
    <w:rsid w:val="00423F3A"/>
    <w:rsid w:val="00424782"/>
    <w:rsid w:val="00426404"/>
    <w:rsid w:val="004322C5"/>
    <w:rsid w:val="00433BEE"/>
    <w:rsid w:val="00433F5A"/>
    <w:rsid w:val="00440BEB"/>
    <w:rsid w:val="004466AE"/>
    <w:rsid w:val="00451049"/>
    <w:rsid w:val="0045358D"/>
    <w:rsid w:val="00457ADB"/>
    <w:rsid w:val="00460038"/>
    <w:rsid w:val="004710C3"/>
    <w:rsid w:val="0048299D"/>
    <w:rsid w:val="0048339F"/>
    <w:rsid w:val="004852D7"/>
    <w:rsid w:val="004865FF"/>
    <w:rsid w:val="0049181C"/>
    <w:rsid w:val="004938CA"/>
    <w:rsid w:val="00494B63"/>
    <w:rsid w:val="00496510"/>
    <w:rsid w:val="004A0C3A"/>
    <w:rsid w:val="004A3F3F"/>
    <w:rsid w:val="004C2640"/>
    <w:rsid w:val="004C6C95"/>
    <w:rsid w:val="004D0459"/>
    <w:rsid w:val="004E0C78"/>
    <w:rsid w:val="004F6A5B"/>
    <w:rsid w:val="00504E43"/>
    <w:rsid w:val="005121BD"/>
    <w:rsid w:val="00525818"/>
    <w:rsid w:val="00532FAB"/>
    <w:rsid w:val="00536761"/>
    <w:rsid w:val="0054386D"/>
    <w:rsid w:val="00543A20"/>
    <w:rsid w:val="00544B5B"/>
    <w:rsid w:val="00551FA2"/>
    <w:rsid w:val="005574A5"/>
    <w:rsid w:val="00564439"/>
    <w:rsid w:val="00580A5C"/>
    <w:rsid w:val="00585441"/>
    <w:rsid w:val="005875C1"/>
    <w:rsid w:val="005946AA"/>
    <w:rsid w:val="005A529D"/>
    <w:rsid w:val="005C6F62"/>
    <w:rsid w:val="005D53DA"/>
    <w:rsid w:val="005D61C9"/>
    <w:rsid w:val="005D765A"/>
    <w:rsid w:val="005E29D6"/>
    <w:rsid w:val="005E7C66"/>
    <w:rsid w:val="005E7EBE"/>
    <w:rsid w:val="005F11BB"/>
    <w:rsid w:val="005F2A33"/>
    <w:rsid w:val="005F7AB6"/>
    <w:rsid w:val="006159AF"/>
    <w:rsid w:val="00615FEC"/>
    <w:rsid w:val="006160A6"/>
    <w:rsid w:val="00625B5B"/>
    <w:rsid w:val="0062697E"/>
    <w:rsid w:val="0063243C"/>
    <w:rsid w:val="006434FD"/>
    <w:rsid w:val="00657038"/>
    <w:rsid w:val="00663DC4"/>
    <w:rsid w:val="00664539"/>
    <w:rsid w:val="00665143"/>
    <w:rsid w:val="00665A8B"/>
    <w:rsid w:val="00677582"/>
    <w:rsid w:val="00682F7C"/>
    <w:rsid w:val="006851E6"/>
    <w:rsid w:val="00692C96"/>
    <w:rsid w:val="006A04E5"/>
    <w:rsid w:val="006A0858"/>
    <w:rsid w:val="006B2B5D"/>
    <w:rsid w:val="006C0BDC"/>
    <w:rsid w:val="006C39C8"/>
    <w:rsid w:val="006C40DF"/>
    <w:rsid w:val="006C47A2"/>
    <w:rsid w:val="006D74F3"/>
    <w:rsid w:val="006F7F34"/>
    <w:rsid w:val="00702FBD"/>
    <w:rsid w:val="0072005E"/>
    <w:rsid w:val="0073077C"/>
    <w:rsid w:val="00741405"/>
    <w:rsid w:val="00747694"/>
    <w:rsid w:val="00770B1F"/>
    <w:rsid w:val="00777DAA"/>
    <w:rsid w:val="00781746"/>
    <w:rsid w:val="007832CF"/>
    <w:rsid w:val="00783B66"/>
    <w:rsid w:val="007848B2"/>
    <w:rsid w:val="00786934"/>
    <w:rsid w:val="0078696B"/>
    <w:rsid w:val="007908F4"/>
    <w:rsid w:val="007A3930"/>
    <w:rsid w:val="007A4CFE"/>
    <w:rsid w:val="007B1FE5"/>
    <w:rsid w:val="007C413F"/>
    <w:rsid w:val="007C7C13"/>
    <w:rsid w:val="007E2BC3"/>
    <w:rsid w:val="007E7735"/>
    <w:rsid w:val="00804D2B"/>
    <w:rsid w:val="00805FB0"/>
    <w:rsid w:val="00806574"/>
    <w:rsid w:val="008167C6"/>
    <w:rsid w:val="00823011"/>
    <w:rsid w:val="0082439E"/>
    <w:rsid w:val="008507A7"/>
    <w:rsid w:val="0085326B"/>
    <w:rsid w:val="00854A74"/>
    <w:rsid w:val="0086410A"/>
    <w:rsid w:val="008656E2"/>
    <w:rsid w:val="0086794C"/>
    <w:rsid w:val="0087069C"/>
    <w:rsid w:val="0087651A"/>
    <w:rsid w:val="00891F3D"/>
    <w:rsid w:val="00893308"/>
    <w:rsid w:val="00895FE5"/>
    <w:rsid w:val="00897931"/>
    <w:rsid w:val="00897E12"/>
    <w:rsid w:val="008A45F8"/>
    <w:rsid w:val="008A7E7E"/>
    <w:rsid w:val="008B0510"/>
    <w:rsid w:val="008B078E"/>
    <w:rsid w:val="008C1100"/>
    <w:rsid w:val="008C55C9"/>
    <w:rsid w:val="008D13BC"/>
    <w:rsid w:val="008E44BC"/>
    <w:rsid w:val="008E4813"/>
    <w:rsid w:val="008F0805"/>
    <w:rsid w:val="008F0D17"/>
    <w:rsid w:val="008F2B12"/>
    <w:rsid w:val="008F5ECA"/>
    <w:rsid w:val="00900E67"/>
    <w:rsid w:val="00907A44"/>
    <w:rsid w:val="009102A9"/>
    <w:rsid w:val="00924B8A"/>
    <w:rsid w:val="00925E2B"/>
    <w:rsid w:val="00926827"/>
    <w:rsid w:val="009305E6"/>
    <w:rsid w:val="009437C2"/>
    <w:rsid w:val="00951024"/>
    <w:rsid w:val="009539E7"/>
    <w:rsid w:val="009714B5"/>
    <w:rsid w:val="00975AE2"/>
    <w:rsid w:val="00986A12"/>
    <w:rsid w:val="009900BA"/>
    <w:rsid w:val="00997F6E"/>
    <w:rsid w:val="009A14EF"/>
    <w:rsid w:val="009A40AB"/>
    <w:rsid w:val="009B1524"/>
    <w:rsid w:val="009B1C3C"/>
    <w:rsid w:val="009C052B"/>
    <w:rsid w:val="009D42F9"/>
    <w:rsid w:val="009E7518"/>
    <w:rsid w:val="009E771B"/>
    <w:rsid w:val="009F0D16"/>
    <w:rsid w:val="009F4514"/>
    <w:rsid w:val="009F62A4"/>
    <w:rsid w:val="00A00E03"/>
    <w:rsid w:val="00A06D2C"/>
    <w:rsid w:val="00A120C2"/>
    <w:rsid w:val="00A1274C"/>
    <w:rsid w:val="00A12A4D"/>
    <w:rsid w:val="00A16DEA"/>
    <w:rsid w:val="00A21F11"/>
    <w:rsid w:val="00A2346F"/>
    <w:rsid w:val="00A24033"/>
    <w:rsid w:val="00A25750"/>
    <w:rsid w:val="00A34829"/>
    <w:rsid w:val="00A35724"/>
    <w:rsid w:val="00A40A56"/>
    <w:rsid w:val="00A522E6"/>
    <w:rsid w:val="00A5709E"/>
    <w:rsid w:val="00A6195B"/>
    <w:rsid w:val="00A63921"/>
    <w:rsid w:val="00A72DEF"/>
    <w:rsid w:val="00A9523C"/>
    <w:rsid w:val="00A97EF4"/>
    <w:rsid w:val="00AB4B25"/>
    <w:rsid w:val="00AB5E93"/>
    <w:rsid w:val="00AC1676"/>
    <w:rsid w:val="00AC4385"/>
    <w:rsid w:val="00AC5BFE"/>
    <w:rsid w:val="00AC6A54"/>
    <w:rsid w:val="00AC6C07"/>
    <w:rsid w:val="00AE72FA"/>
    <w:rsid w:val="00AF11DE"/>
    <w:rsid w:val="00AF1324"/>
    <w:rsid w:val="00AF36EF"/>
    <w:rsid w:val="00AF5409"/>
    <w:rsid w:val="00B0444D"/>
    <w:rsid w:val="00B212AF"/>
    <w:rsid w:val="00B27244"/>
    <w:rsid w:val="00B349FE"/>
    <w:rsid w:val="00B41733"/>
    <w:rsid w:val="00B55D9E"/>
    <w:rsid w:val="00B573C6"/>
    <w:rsid w:val="00B6114C"/>
    <w:rsid w:val="00B71267"/>
    <w:rsid w:val="00B76027"/>
    <w:rsid w:val="00B761F0"/>
    <w:rsid w:val="00B76AE5"/>
    <w:rsid w:val="00B81579"/>
    <w:rsid w:val="00B91389"/>
    <w:rsid w:val="00B94986"/>
    <w:rsid w:val="00BA3FDA"/>
    <w:rsid w:val="00BA4AD7"/>
    <w:rsid w:val="00BA52DF"/>
    <w:rsid w:val="00BA5CB4"/>
    <w:rsid w:val="00BC137A"/>
    <w:rsid w:val="00BC2D1A"/>
    <w:rsid w:val="00BC56CC"/>
    <w:rsid w:val="00BE10AF"/>
    <w:rsid w:val="00BE3D5C"/>
    <w:rsid w:val="00BF44FC"/>
    <w:rsid w:val="00C02014"/>
    <w:rsid w:val="00C16A98"/>
    <w:rsid w:val="00C263F2"/>
    <w:rsid w:val="00C30AF8"/>
    <w:rsid w:val="00C3243C"/>
    <w:rsid w:val="00C334CC"/>
    <w:rsid w:val="00C36545"/>
    <w:rsid w:val="00C36679"/>
    <w:rsid w:val="00C4259D"/>
    <w:rsid w:val="00C50445"/>
    <w:rsid w:val="00C52C63"/>
    <w:rsid w:val="00C55F15"/>
    <w:rsid w:val="00C622F0"/>
    <w:rsid w:val="00C708DD"/>
    <w:rsid w:val="00C75D44"/>
    <w:rsid w:val="00C830E7"/>
    <w:rsid w:val="00CA098B"/>
    <w:rsid w:val="00CA6D66"/>
    <w:rsid w:val="00CB0D31"/>
    <w:rsid w:val="00CB371D"/>
    <w:rsid w:val="00CD12C2"/>
    <w:rsid w:val="00CE690A"/>
    <w:rsid w:val="00D1760D"/>
    <w:rsid w:val="00D23E57"/>
    <w:rsid w:val="00D408FC"/>
    <w:rsid w:val="00D44015"/>
    <w:rsid w:val="00D44B4D"/>
    <w:rsid w:val="00D51E2A"/>
    <w:rsid w:val="00D51FA4"/>
    <w:rsid w:val="00D54BFE"/>
    <w:rsid w:val="00D6068F"/>
    <w:rsid w:val="00D7682C"/>
    <w:rsid w:val="00D83CE0"/>
    <w:rsid w:val="00DB524E"/>
    <w:rsid w:val="00DB5F92"/>
    <w:rsid w:val="00DC0292"/>
    <w:rsid w:val="00DC3586"/>
    <w:rsid w:val="00DD1A95"/>
    <w:rsid w:val="00DD7C68"/>
    <w:rsid w:val="00DE6980"/>
    <w:rsid w:val="00DE79F1"/>
    <w:rsid w:val="00DF5F45"/>
    <w:rsid w:val="00DF6262"/>
    <w:rsid w:val="00E02840"/>
    <w:rsid w:val="00E05383"/>
    <w:rsid w:val="00E05AEE"/>
    <w:rsid w:val="00E20354"/>
    <w:rsid w:val="00E22AA8"/>
    <w:rsid w:val="00E22C76"/>
    <w:rsid w:val="00E27657"/>
    <w:rsid w:val="00E33781"/>
    <w:rsid w:val="00E35CB2"/>
    <w:rsid w:val="00E518B2"/>
    <w:rsid w:val="00E63409"/>
    <w:rsid w:val="00E81C26"/>
    <w:rsid w:val="00E82385"/>
    <w:rsid w:val="00E8638E"/>
    <w:rsid w:val="00E86E16"/>
    <w:rsid w:val="00E876AA"/>
    <w:rsid w:val="00E905D1"/>
    <w:rsid w:val="00E9403E"/>
    <w:rsid w:val="00E95C70"/>
    <w:rsid w:val="00E9645A"/>
    <w:rsid w:val="00EA66C1"/>
    <w:rsid w:val="00EB2BA0"/>
    <w:rsid w:val="00EC2298"/>
    <w:rsid w:val="00ED2B8E"/>
    <w:rsid w:val="00ED685C"/>
    <w:rsid w:val="00EE05FD"/>
    <w:rsid w:val="00EE47A0"/>
    <w:rsid w:val="00EF3132"/>
    <w:rsid w:val="00F006D1"/>
    <w:rsid w:val="00F06C74"/>
    <w:rsid w:val="00F1204F"/>
    <w:rsid w:val="00F16A0C"/>
    <w:rsid w:val="00F22D0B"/>
    <w:rsid w:val="00F44EFE"/>
    <w:rsid w:val="00F51268"/>
    <w:rsid w:val="00F5239D"/>
    <w:rsid w:val="00F5505F"/>
    <w:rsid w:val="00F554CD"/>
    <w:rsid w:val="00F633BD"/>
    <w:rsid w:val="00F642F6"/>
    <w:rsid w:val="00F728C8"/>
    <w:rsid w:val="00F75167"/>
    <w:rsid w:val="00F756E3"/>
    <w:rsid w:val="00F766B9"/>
    <w:rsid w:val="00F77FE8"/>
    <w:rsid w:val="00F861BF"/>
    <w:rsid w:val="00F9072E"/>
    <w:rsid w:val="00F93773"/>
    <w:rsid w:val="00F94A82"/>
    <w:rsid w:val="00FA069E"/>
    <w:rsid w:val="00FA465D"/>
    <w:rsid w:val="00FD0872"/>
    <w:rsid w:val="00FD3A85"/>
    <w:rsid w:val="00FD75B5"/>
    <w:rsid w:val="00FE3A21"/>
    <w:rsid w:val="00FE3A3B"/>
    <w:rsid w:val="00FF7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02D40"/>
  <w15:chartTrackingRefBased/>
  <w15:docId w15:val="{F10436E2-80F1-4914-AC46-90825AD3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2FA"/>
    <w:pPr>
      <w:tabs>
        <w:tab w:val="center" w:pos="4513"/>
        <w:tab w:val="right" w:pos="9026"/>
      </w:tabs>
    </w:pPr>
  </w:style>
  <w:style w:type="character" w:customStyle="1" w:styleId="HeaderChar">
    <w:name w:val="Header Char"/>
    <w:basedOn w:val="DefaultParagraphFont"/>
    <w:link w:val="Header"/>
    <w:uiPriority w:val="99"/>
    <w:rsid w:val="00AE72FA"/>
  </w:style>
  <w:style w:type="paragraph" w:styleId="Footer">
    <w:name w:val="footer"/>
    <w:basedOn w:val="Normal"/>
    <w:link w:val="FooterChar"/>
    <w:uiPriority w:val="99"/>
    <w:unhideWhenUsed/>
    <w:rsid w:val="00AE72FA"/>
    <w:pPr>
      <w:tabs>
        <w:tab w:val="center" w:pos="4513"/>
        <w:tab w:val="right" w:pos="9026"/>
      </w:tabs>
    </w:pPr>
  </w:style>
  <w:style w:type="character" w:customStyle="1" w:styleId="FooterChar">
    <w:name w:val="Footer Char"/>
    <w:basedOn w:val="DefaultParagraphFont"/>
    <w:link w:val="Footer"/>
    <w:uiPriority w:val="99"/>
    <w:rsid w:val="00AE72FA"/>
  </w:style>
  <w:style w:type="paragraph" w:styleId="BalloonText">
    <w:name w:val="Balloon Text"/>
    <w:basedOn w:val="Normal"/>
    <w:link w:val="BalloonTextChar"/>
    <w:uiPriority w:val="99"/>
    <w:semiHidden/>
    <w:unhideWhenUsed/>
    <w:rsid w:val="00AE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FA"/>
    <w:rPr>
      <w:rFonts w:ascii="Segoe UI" w:hAnsi="Segoe UI" w:cs="Segoe UI"/>
      <w:sz w:val="18"/>
      <w:szCs w:val="18"/>
    </w:rPr>
  </w:style>
  <w:style w:type="paragraph" w:styleId="ListParagraph">
    <w:name w:val="List Paragraph"/>
    <w:basedOn w:val="Normal"/>
    <w:uiPriority w:val="34"/>
    <w:qFormat/>
    <w:rsid w:val="00AE72FA"/>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AE72FA"/>
    <w:rPr>
      <w:sz w:val="16"/>
      <w:szCs w:val="16"/>
    </w:rPr>
  </w:style>
  <w:style w:type="paragraph" w:styleId="CommentText">
    <w:name w:val="annotation text"/>
    <w:basedOn w:val="Normal"/>
    <w:link w:val="CommentTextChar"/>
    <w:uiPriority w:val="99"/>
    <w:semiHidden/>
    <w:unhideWhenUsed/>
    <w:rsid w:val="00AE72FA"/>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E72FA"/>
    <w:rPr>
      <w:rFonts w:asciiTheme="minorHAnsi" w:hAnsiTheme="minorHAnsi" w:cstheme="minorBidi"/>
      <w:sz w:val="20"/>
      <w:szCs w:val="20"/>
    </w:rPr>
  </w:style>
  <w:style w:type="character" w:styleId="Hyperlink">
    <w:name w:val="Hyperlink"/>
    <w:basedOn w:val="DefaultParagraphFont"/>
    <w:uiPriority w:val="99"/>
    <w:unhideWhenUsed/>
    <w:rsid w:val="00B0444D"/>
    <w:rPr>
      <w:color w:val="0000FF" w:themeColor="hyperlink"/>
      <w:u w:val="single"/>
    </w:rPr>
  </w:style>
  <w:style w:type="character" w:styleId="UnresolvedMention">
    <w:name w:val="Unresolved Mention"/>
    <w:basedOn w:val="DefaultParagraphFont"/>
    <w:uiPriority w:val="99"/>
    <w:semiHidden/>
    <w:unhideWhenUsed/>
    <w:rsid w:val="00B0444D"/>
    <w:rPr>
      <w:color w:val="605E5C"/>
      <w:shd w:val="clear" w:color="auto" w:fill="E1DFDD"/>
    </w:rPr>
  </w:style>
  <w:style w:type="paragraph" w:styleId="BodyText">
    <w:name w:val="Body Text"/>
    <w:basedOn w:val="Normal"/>
    <w:link w:val="BodyTextChar"/>
    <w:uiPriority w:val="99"/>
    <w:semiHidden/>
    <w:unhideWhenUsed/>
    <w:rsid w:val="00282792"/>
    <w:pPr>
      <w:spacing w:after="120"/>
    </w:pPr>
  </w:style>
  <w:style w:type="character" w:customStyle="1" w:styleId="BodyTextChar">
    <w:name w:val="Body Text Char"/>
    <w:basedOn w:val="DefaultParagraphFont"/>
    <w:link w:val="BodyText"/>
    <w:uiPriority w:val="99"/>
    <w:semiHidden/>
    <w:rsid w:val="00282792"/>
  </w:style>
  <w:style w:type="paragraph" w:styleId="CommentSubject">
    <w:name w:val="annotation subject"/>
    <w:basedOn w:val="CommentText"/>
    <w:next w:val="CommentText"/>
    <w:link w:val="CommentSubjectChar"/>
    <w:uiPriority w:val="99"/>
    <w:semiHidden/>
    <w:unhideWhenUsed/>
    <w:rsid w:val="00544B5B"/>
    <w:pPr>
      <w:spacing w:after="0"/>
    </w:pPr>
    <w:rPr>
      <w:rFonts w:ascii="Arial" w:hAnsi="Arial" w:cs="Arial"/>
      <w:b/>
      <w:bCs/>
    </w:rPr>
  </w:style>
  <w:style w:type="character" w:customStyle="1" w:styleId="CommentSubjectChar">
    <w:name w:val="Comment Subject Char"/>
    <w:basedOn w:val="CommentTextChar"/>
    <w:link w:val="CommentSubject"/>
    <w:uiPriority w:val="99"/>
    <w:semiHidden/>
    <w:rsid w:val="00544B5B"/>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6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bcaed0-cf8f-4c3f-b9fe-8be46e025af1">
      <Terms xmlns="http://schemas.microsoft.com/office/infopath/2007/PartnerControls"/>
    </lcf76f155ced4ddcb4097134ff3c332f>
    <TaxCatchAll xmlns="4e737bc8-d77b-4947-82c2-6c36a3d2d3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FA6A57CD33C440A70D19D4E1DD38B0" ma:contentTypeVersion="17" ma:contentTypeDescription="Create a new document." ma:contentTypeScope="" ma:versionID="bbc82641cd2174c83b958b35d52915f6">
  <xsd:schema xmlns:xsd="http://www.w3.org/2001/XMLSchema" xmlns:xs="http://www.w3.org/2001/XMLSchema" xmlns:p="http://schemas.microsoft.com/office/2006/metadata/properties" xmlns:ns2="44bcaed0-cf8f-4c3f-b9fe-8be46e025af1" xmlns:ns3="4e737bc8-d77b-4947-82c2-6c36a3d2d3ae" targetNamespace="http://schemas.microsoft.com/office/2006/metadata/properties" ma:root="true" ma:fieldsID="ff710e6181a0783c8608b61cb1bc7f22" ns2:_="" ns3:_="">
    <xsd:import namespace="44bcaed0-cf8f-4c3f-b9fe-8be46e025af1"/>
    <xsd:import namespace="4e737bc8-d77b-4947-82c2-6c36a3d2d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caed0-cf8f-4c3f-b9fe-8be46e025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8b8dbd-fc24-4265-a2fa-4ca64bca61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37bc8-d77b-4947-82c2-6c36a3d2d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72fee6-1c77-4e6c-9301-3bb455e4d929}" ma:internalName="TaxCatchAll" ma:showField="CatchAllData" ma:web="4e737bc8-d77b-4947-82c2-6c36a3d2d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53D04-A5FB-4668-8A81-95ECA4A31B72}">
  <ds:schemaRefs>
    <ds:schemaRef ds:uri="http://schemas.microsoft.com/office/2006/metadata/properties"/>
    <ds:schemaRef ds:uri="http://schemas.microsoft.com/office/infopath/2007/PartnerControls"/>
    <ds:schemaRef ds:uri="44bcaed0-cf8f-4c3f-b9fe-8be46e025af1"/>
    <ds:schemaRef ds:uri="4e737bc8-d77b-4947-82c2-6c36a3d2d3ae"/>
  </ds:schemaRefs>
</ds:datastoreItem>
</file>

<file path=customXml/itemProps2.xml><?xml version="1.0" encoding="utf-8"?>
<ds:datastoreItem xmlns:ds="http://schemas.openxmlformats.org/officeDocument/2006/customXml" ds:itemID="{88ED3182-824E-4A69-9266-89D5E7A877CE}">
  <ds:schemaRefs>
    <ds:schemaRef ds:uri="http://schemas.openxmlformats.org/officeDocument/2006/bibliography"/>
  </ds:schemaRefs>
</ds:datastoreItem>
</file>

<file path=customXml/itemProps3.xml><?xml version="1.0" encoding="utf-8"?>
<ds:datastoreItem xmlns:ds="http://schemas.openxmlformats.org/officeDocument/2006/customXml" ds:itemID="{321F72A1-0E6E-41E9-8FA6-3A3A324C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caed0-cf8f-4c3f-b9fe-8be46e025af1"/>
    <ds:schemaRef ds:uri="4e737bc8-d77b-4947-82c2-6c36a3d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1ADDA-B15E-48CC-ACBC-91785F32C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Rockall, Richard - Trading Standards</dc:creator>
  <cp:keywords/>
  <dc:description/>
  <cp:lastModifiedBy>Jan Southgate</cp:lastModifiedBy>
  <cp:revision>13</cp:revision>
  <dcterms:created xsi:type="dcterms:W3CDTF">2025-06-02T10:37:00Z</dcterms:created>
  <dcterms:modified xsi:type="dcterms:W3CDTF">2025-06-02T10:45:00Z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0x010100BEFA6A57CD33C440A70D19D4E1DD38B0</vt:lpwstr>
  </property>
  <property fmtid="{D5CDD505-2E9C-101B-9397-08002B2CF9AE}" pid="3" name="Order">
    <vt:r8>7966600</vt:r8>
  </property>
  <property fmtid="{D5CDD505-2E9C-101B-9397-08002B2CF9AE}" pid="4" name="MediaServiceImageTags">
    <vt:lpwstr/>
  </property>
</Properties>
</file>